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0633E5" w14:textId="77777777" w:rsidR="00AB7837" w:rsidRPr="00A25571" w:rsidRDefault="00BE0CF7" w:rsidP="00AB7837">
      <w:pPr>
        <w:tabs>
          <w:tab w:val="left" w:pos="3675"/>
        </w:tabs>
        <w:spacing w:after="0"/>
        <w:jc w:val="center"/>
        <w:rPr>
          <w:b/>
          <w:sz w:val="28"/>
          <w:szCs w:val="28"/>
        </w:rPr>
      </w:pPr>
      <w:bookmarkStart w:id="0" w:name="_GoBack"/>
      <w:bookmarkEnd w:id="0"/>
      <w:r>
        <w:rPr>
          <w:b/>
          <w:noProof/>
          <w:sz w:val="28"/>
          <w:szCs w:val="28"/>
          <w:lang w:eastAsia="en-US"/>
        </w:rPr>
        <w:pict w14:anchorId="4EC9DE4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60pt;margin-top:59.55pt;width:108pt;height:57.4pt;z-index:-251658752;visibility:visible;mso-wrap-edited:f;mso-position-horizontal-relative:page;mso-position-vertical-relative:page" wrapcoords="-150 0 -150 2244 1800 4488 1350 5330 1350 19356 6000 21319 8850 21319 11100 21319 12900 21319 19050 18795 21300 13465 21600 9538 21600 3927 8550 0 -150 0">
            <v:imagedata r:id="rId11" o:title=""/>
            <w10:wrap side="right" anchorx="page" anchory="page"/>
          </v:shape>
          <o:OLEObject Type="Embed" ProgID="Word.Picture.8" ShapeID="_x0000_s1026" DrawAspect="Content" ObjectID="_1525243257" r:id="rId12"/>
        </w:pict>
      </w:r>
      <w:r w:rsidR="00AB7837" w:rsidRPr="00A25571">
        <w:rPr>
          <w:b/>
          <w:sz w:val="28"/>
          <w:szCs w:val="28"/>
        </w:rPr>
        <w:t xml:space="preserve">Missouri Department of Transportation </w:t>
      </w:r>
    </w:p>
    <w:p w14:paraId="2101CD4E" w14:textId="77777777" w:rsidR="00AB7837" w:rsidRPr="00A25571" w:rsidRDefault="00AB7837" w:rsidP="00AB7837">
      <w:pPr>
        <w:tabs>
          <w:tab w:val="left" w:pos="3675"/>
        </w:tabs>
        <w:spacing w:after="0"/>
        <w:jc w:val="center"/>
        <w:rPr>
          <w:b/>
          <w:sz w:val="28"/>
          <w:szCs w:val="28"/>
        </w:rPr>
      </w:pPr>
      <w:r w:rsidRPr="00A25571">
        <w:rPr>
          <w:b/>
          <w:sz w:val="28"/>
          <w:szCs w:val="28"/>
        </w:rPr>
        <w:t>Supplement to Separation Checklist:</w:t>
      </w:r>
    </w:p>
    <w:p w14:paraId="5D2DFF94" w14:textId="77777777" w:rsidR="00AB7837" w:rsidRPr="00A25571" w:rsidRDefault="00AB7837" w:rsidP="00AB7837">
      <w:pPr>
        <w:tabs>
          <w:tab w:val="left" w:pos="3675"/>
        </w:tabs>
        <w:spacing w:after="0"/>
        <w:jc w:val="center"/>
        <w:rPr>
          <w:b/>
          <w:sz w:val="28"/>
          <w:szCs w:val="28"/>
        </w:rPr>
      </w:pPr>
      <w:r w:rsidRPr="00A25571">
        <w:rPr>
          <w:b/>
          <w:sz w:val="28"/>
          <w:szCs w:val="28"/>
        </w:rPr>
        <w:t>Guide for Disciplinary Terminations</w:t>
      </w:r>
    </w:p>
    <w:p w14:paraId="48B2AD3A" w14:textId="77777777" w:rsidR="00AB7837" w:rsidRPr="00DA232F" w:rsidRDefault="00AB7837" w:rsidP="00AB7837">
      <w:pPr>
        <w:pStyle w:val="NoSpacing"/>
        <w:jc w:val="center"/>
        <w:rPr>
          <w:b/>
          <w:sz w:val="34"/>
          <w:szCs w:val="34"/>
        </w:rPr>
      </w:pPr>
    </w:p>
    <w:tbl>
      <w:tblPr>
        <w:tblStyle w:val="LightGrid-Accent5"/>
        <w:tblW w:w="1136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91"/>
        <w:gridCol w:w="10271"/>
      </w:tblGrid>
      <w:tr w:rsidR="00AB7837" w:rsidRPr="009F7E1A" w14:paraId="365669BF" w14:textId="77777777" w:rsidTr="003F4FA9">
        <w:trPr>
          <w:cnfStyle w:val="100000000000" w:firstRow="1" w:lastRow="0" w:firstColumn="0" w:lastColumn="0" w:oddVBand="0" w:evenVBand="0" w:oddHBand="0" w:evenHBand="0" w:firstRowFirstColumn="0" w:firstRowLastColumn="0" w:lastRowFirstColumn="0" w:lastRowLastColumn="0"/>
          <w:trHeight w:val="261"/>
          <w:jc w:val="center"/>
        </w:trPr>
        <w:tc>
          <w:tcPr>
            <w:cnfStyle w:val="001000000000" w:firstRow="0" w:lastRow="0" w:firstColumn="1" w:lastColumn="0" w:oddVBand="0" w:evenVBand="0" w:oddHBand="0" w:evenHBand="0" w:firstRowFirstColumn="0" w:firstRowLastColumn="0" w:lastRowFirstColumn="0" w:lastRowLastColumn="0"/>
            <w:tcW w:w="11362" w:type="dxa"/>
            <w:gridSpan w:val="2"/>
            <w:tcBorders>
              <w:top w:val="none" w:sz="0" w:space="0" w:color="auto"/>
              <w:left w:val="none" w:sz="0" w:space="0" w:color="auto"/>
              <w:bottom w:val="single" w:sz="18" w:space="0" w:color="31849B" w:themeColor="accent5" w:themeShade="BF"/>
              <w:right w:val="none" w:sz="0" w:space="0" w:color="auto"/>
            </w:tcBorders>
            <w:shd w:val="clear" w:color="auto" w:fill="B6DDE8" w:themeFill="accent5" w:themeFillTint="66"/>
            <w:vAlign w:val="center"/>
          </w:tcPr>
          <w:p w14:paraId="09AC6975" w14:textId="77777777" w:rsidR="00AB7837" w:rsidRPr="00A25571" w:rsidRDefault="00AB7837" w:rsidP="009F7E1A">
            <w:pPr>
              <w:pStyle w:val="NoSpacing"/>
              <w:tabs>
                <w:tab w:val="center" w:pos="4968"/>
              </w:tabs>
              <w:spacing w:before="120"/>
              <w:rPr>
                <w:rFonts w:asciiTheme="minorHAnsi" w:eastAsiaTheme="minorEastAsia" w:hAnsiTheme="minorHAnsi" w:cstheme="minorBidi"/>
                <w:bCs w:val="0"/>
                <w:sz w:val="24"/>
                <w:szCs w:val="24"/>
              </w:rPr>
            </w:pPr>
            <w:r w:rsidRPr="00A25571">
              <w:rPr>
                <w:rFonts w:asciiTheme="minorHAnsi" w:eastAsiaTheme="minorEastAsia" w:hAnsiTheme="minorHAnsi" w:cstheme="minorBidi"/>
                <w:bCs w:val="0"/>
                <w:sz w:val="24"/>
                <w:szCs w:val="24"/>
              </w:rPr>
              <w:t>Before the Termination/Separation:</w:t>
            </w:r>
          </w:p>
        </w:tc>
      </w:tr>
      <w:tr w:rsidR="00AB7837" w:rsidRPr="00C5046E" w14:paraId="1662E03B" w14:textId="77777777" w:rsidTr="003F4FA9">
        <w:trPr>
          <w:cnfStyle w:val="000000100000" w:firstRow="0" w:lastRow="0" w:firstColumn="0" w:lastColumn="0" w:oddVBand="0" w:evenVBand="0" w:oddHBand="1" w:evenHBand="0" w:firstRowFirstColumn="0" w:firstRowLastColumn="0" w:lastRowFirstColumn="0" w:lastRowLastColumn="0"/>
          <w:trHeight w:val="280"/>
          <w:jc w:val="center"/>
        </w:trPr>
        <w:tc>
          <w:tcPr>
            <w:cnfStyle w:val="001000000000" w:firstRow="0" w:lastRow="0" w:firstColumn="1" w:lastColumn="0" w:oddVBand="0" w:evenVBand="0" w:oddHBand="0" w:evenHBand="0" w:firstRowFirstColumn="0" w:firstRowLastColumn="0" w:lastRowFirstColumn="0" w:lastRowLastColumn="0"/>
            <w:tcW w:w="1091" w:type="dxa"/>
            <w:tcBorders>
              <w:top w:val="single" w:sz="18" w:space="0" w:color="31849B" w:themeColor="accent5" w:themeShade="BF"/>
              <w:left w:val="none" w:sz="0" w:space="0" w:color="auto"/>
              <w:bottom w:val="none" w:sz="0" w:space="0" w:color="auto"/>
              <w:right w:val="none" w:sz="0" w:space="0" w:color="auto"/>
            </w:tcBorders>
            <w:shd w:val="clear" w:color="auto" w:fill="FFFFFF" w:themeFill="background1"/>
          </w:tcPr>
          <w:p w14:paraId="2C239FBA" w14:textId="77777777" w:rsidR="00AB7837" w:rsidRPr="00A25571" w:rsidRDefault="00AB7837" w:rsidP="00AB7837">
            <w:pPr>
              <w:pStyle w:val="ListParagraph"/>
              <w:numPr>
                <w:ilvl w:val="0"/>
                <w:numId w:val="2"/>
              </w:numPr>
              <w:spacing w:before="120"/>
              <w:jc w:val="center"/>
            </w:pPr>
          </w:p>
        </w:tc>
        <w:tc>
          <w:tcPr>
            <w:tcW w:w="10271" w:type="dxa"/>
            <w:tcBorders>
              <w:top w:val="single" w:sz="18" w:space="0" w:color="31849B" w:themeColor="accent5" w:themeShade="BF"/>
              <w:left w:val="none" w:sz="0" w:space="0" w:color="auto"/>
              <w:bottom w:val="none" w:sz="0" w:space="0" w:color="auto"/>
              <w:right w:val="none" w:sz="0" w:space="0" w:color="auto"/>
            </w:tcBorders>
            <w:shd w:val="clear" w:color="auto" w:fill="FFFFFF" w:themeFill="background1"/>
            <w:vAlign w:val="center"/>
          </w:tcPr>
          <w:p w14:paraId="6DB36627" w14:textId="22CB6CD2" w:rsidR="00AB7837" w:rsidRPr="00A25571" w:rsidRDefault="00AB7837" w:rsidP="0048705E">
            <w:pPr>
              <w:spacing w:before="120"/>
              <w:cnfStyle w:val="000000100000" w:firstRow="0" w:lastRow="0" w:firstColumn="0" w:lastColumn="0" w:oddVBand="0" w:evenVBand="0" w:oddHBand="1" w:evenHBand="0" w:firstRowFirstColumn="0" w:firstRowLastColumn="0" w:lastRowFirstColumn="0" w:lastRowLastColumn="0"/>
            </w:pPr>
            <w:r w:rsidRPr="00A25571">
              <w:t xml:space="preserve">Supervisors and managers should work with their local HR manager to determine if the Threat Assessment Team  should be implemented as outlined in Personnel Policy 2512, “Workplace </w:t>
            </w:r>
            <w:r w:rsidR="0048705E" w:rsidRPr="00A25571">
              <w:t>Security</w:t>
            </w:r>
            <w:r w:rsidRPr="00A25571">
              <w:t xml:space="preserve">,” </w:t>
            </w:r>
            <w:hyperlink r:id="rId13" w:history="1">
              <w:r w:rsidRPr="00A25571">
                <w:rPr>
                  <w:rStyle w:val="Hyperlink"/>
                </w:rPr>
                <w:t>http://hr.modot.mo.gov/index.php/Policy_2512</w:t>
              </w:r>
            </w:hyperlink>
            <w:r w:rsidRPr="00A25571">
              <w:t xml:space="preserve"> </w:t>
            </w:r>
          </w:p>
        </w:tc>
      </w:tr>
      <w:tr w:rsidR="00AB7837" w:rsidRPr="00C5046E" w14:paraId="3E37ACB8" w14:textId="77777777" w:rsidTr="003F4FA9">
        <w:trPr>
          <w:cnfStyle w:val="000000010000" w:firstRow="0" w:lastRow="0" w:firstColumn="0" w:lastColumn="0" w:oddVBand="0" w:evenVBand="0" w:oddHBand="0" w:evenHBand="1" w:firstRowFirstColumn="0" w:firstRowLastColumn="0" w:lastRowFirstColumn="0" w:lastRowLastColumn="0"/>
          <w:trHeight w:val="280"/>
          <w:jc w:val="center"/>
        </w:trPr>
        <w:tc>
          <w:tcPr>
            <w:cnfStyle w:val="001000000000" w:firstRow="0" w:lastRow="0" w:firstColumn="1" w:lastColumn="0" w:oddVBand="0" w:evenVBand="0" w:oddHBand="0" w:evenHBand="0" w:firstRowFirstColumn="0" w:firstRowLastColumn="0" w:lastRowFirstColumn="0" w:lastRowLastColumn="0"/>
            <w:tcW w:w="1091" w:type="dxa"/>
            <w:tcBorders>
              <w:top w:val="none" w:sz="0" w:space="0" w:color="auto"/>
              <w:left w:val="none" w:sz="0" w:space="0" w:color="auto"/>
              <w:bottom w:val="none" w:sz="0" w:space="0" w:color="auto"/>
              <w:right w:val="none" w:sz="0" w:space="0" w:color="auto"/>
            </w:tcBorders>
            <w:shd w:val="clear" w:color="auto" w:fill="FFFFFF" w:themeFill="background1"/>
          </w:tcPr>
          <w:p w14:paraId="6A40E6DC" w14:textId="77777777" w:rsidR="00AB7837" w:rsidRPr="00A25571" w:rsidRDefault="00AB7837" w:rsidP="00AB7837">
            <w:pPr>
              <w:pStyle w:val="ListParagraph"/>
              <w:numPr>
                <w:ilvl w:val="0"/>
                <w:numId w:val="2"/>
              </w:numPr>
              <w:spacing w:before="120"/>
              <w:jc w:val="center"/>
            </w:pPr>
          </w:p>
        </w:tc>
        <w:tc>
          <w:tcPr>
            <w:tcW w:w="10271" w:type="dxa"/>
            <w:tcBorders>
              <w:top w:val="none" w:sz="0" w:space="0" w:color="auto"/>
              <w:left w:val="none" w:sz="0" w:space="0" w:color="auto"/>
              <w:bottom w:val="none" w:sz="0" w:space="0" w:color="auto"/>
              <w:right w:val="none" w:sz="0" w:space="0" w:color="auto"/>
            </w:tcBorders>
            <w:shd w:val="clear" w:color="auto" w:fill="FFFFFF" w:themeFill="background1"/>
            <w:vAlign w:val="center"/>
          </w:tcPr>
          <w:p w14:paraId="56E5854D" w14:textId="7EE02FEE" w:rsidR="00AB7837" w:rsidRPr="00A25571" w:rsidRDefault="0048705E" w:rsidP="00993B7F">
            <w:pPr>
              <w:spacing w:before="120"/>
              <w:cnfStyle w:val="000000010000" w:firstRow="0" w:lastRow="0" w:firstColumn="0" w:lastColumn="0" w:oddVBand="0" w:evenVBand="0" w:oddHBand="0" w:evenHBand="1" w:firstRowFirstColumn="0" w:firstRowLastColumn="0" w:lastRowFirstColumn="0" w:lastRowLastColumn="0"/>
            </w:pPr>
            <w:r w:rsidRPr="00A25571">
              <w:t>If appropriate, when a potential security risk exists,</w:t>
            </w:r>
            <w:r w:rsidR="00AB7837" w:rsidRPr="00A25571">
              <w:t xml:space="preserve"> the local HR or management team member should contact the local police, sheriff, or Highway Patrol office to inform them of the impending termination of an employee. If appropriate, ask the law enforcement official to be either on or near the property on the day and time of the termination.</w:t>
            </w:r>
          </w:p>
        </w:tc>
      </w:tr>
      <w:tr w:rsidR="00AB7837" w:rsidRPr="00C5046E" w14:paraId="75C46DD6" w14:textId="77777777" w:rsidTr="003F4FA9">
        <w:trPr>
          <w:cnfStyle w:val="000000100000" w:firstRow="0" w:lastRow="0" w:firstColumn="0" w:lastColumn="0" w:oddVBand="0" w:evenVBand="0" w:oddHBand="1" w:evenHBand="0" w:firstRowFirstColumn="0" w:firstRowLastColumn="0" w:lastRowFirstColumn="0" w:lastRowLastColumn="0"/>
          <w:trHeight w:val="280"/>
          <w:jc w:val="center"/>
        </w:trPr>
        <w:tc>
          <w:tcPr>
            <w:cnfStyle w:val="001000000000" w:firstRow="0" w:lastRow="0" w:firstColumn="1" w:lastColumn="0" w:oddVBand="0" w:evenVBand="0" w:oddHBand="0" w:evenHBand="0" w:firstRowFirstColumn="0" w:firstRowLastColumn="0" w:lastRowFirstColumn="0" w:lastRowLastColumn="0"/>
            <w:tcW w:w="1091" w:type="dxa"/>
            <w:tcBorders>
              <w:top w:val="none" w:sz="0" w:space="0" w:color="auto"/>
              <w:left w:val="none" w:sz="0" w:space="0" w:color="auto"/>
              <w:bottom w:val="none" w:sz="0" w:space="0" w:color="auto"/>
              <w:right w:val="none" w:sz="0" w:space="0" w:color="auto"/>
            </w:tcBorders>
            <w:shd w:val="clear" w:color="auto" w:fill="FFFFFF" w:themeFill="background1"/>
          </w:tcPr>
          <w:p w14:paraId="78E9EF33" w14:textId="77777777" w:rsidR="00AB7837" w:rsidRPr="00A25571" w:rsidRDefault="00AB7837" w:rsidP="00AB7837">
            <w:pPr>
              <w:pStyle w:val="ListParagraph"/>
              <w:numPr>
                <w:ilvl w:val="0"/>
                <w:numId w:val="2"/>
              </w:numPr>
              <w:spacing w:before="120"/>
              <w:jc w:val="center"/>
            </w:pPr>
          </w:p>
        </w:tc>
        <w:tc>
          <w:tcPr>
            <w:tcW w:w="10271" w:type="dxa"/>
            <w:tcBorders>
              <w:top w:val="none" w:sz="0" w:space="0" w:color="auto"/>
              <w:left w:val="none" w:sz="0" w:space="0" w:color="auto"/>
              <w:bottom w:val="none" w:sz="0" w:space="0" w:color="auto"/>
              <w:right w:val="none" w:sz="0" w:space="0" w:color="auto"/>
            </w:tcBorders>
            <w:shd w:val="clear" w:color="auto" w:fill="FFFFFF" w:themeFill="background1"/>
            <w:vAlign w:val="center"/>
          </w:tcPr>
          <w:p w14:paraId="418A67FF" w14:textId="77777777" w:rsidR="00AB7837" w:rsidRPr="00A25571" w:rsidRDefault="00AB7837" w:rsidP="00993B7F">
            <w:pPr>
              <w:spacing w:before="120"/>
              <w:cnfStyle w:val="000000100000" w:firstRow="0" w:lastRow="0" w:firstColumn="0" w:lastColumn="0" w:oddVBand="0" w:evenVBand="0" w:oddHBand="1" w:evenHBand="0" w:firstRowFirstColumn="0" w:firstRowLastColumn="0" w:lastRowFirstColumn="0" w:lastRowLastColumn="0"/>
            </w:pPr>
            <w:r w:rsidRPr="00A25571">
              <w:t>Determine if exterior lock-down procedures should be activated and for the appropriate duration.</w:t>
            </w:r>
          </w:p>
        </w:tc>
      </w:tr>
      <w:tr w:rsidR="00AB7837" w:rsidRPr="00C5046E" w14:paraId="48C7F014" w14:textId="77777777" w:rsidTr="003F4FA9">
        <w:trPr>
          <w:cnfStyle w:val="000000010000" w:firstRow="0" w:lastRow="0" w:firstColumn="0" w:lastColumn="0" w:oddVBand="0" w:evenVBand="0" w:oddHBand="0" w:evenHBand="1" w:firstRowFirstColumn="0" w:firstRowLastColumn="0" w:lastRowFirstColumn="0" w:lastRowLastColumn="0"/>
          <w:trHeight w:val="280"/>
          <w:jc w:val="center"/>
        </w:trPr>
        <w:tc>
          <w:tcPr>
            <w:cnfStyle w:val="001000000000" w:firstRow="0" w:lastRow="0" w:firstColumn="1" w:lastColumn="0" w:oddVBand="0" w:evenVBand="0" w:oddHBand="0" w:evenHBand="0" w:firstRowFirstColumn="0" w:firstRowLastColumn="0" w:lastRowFirstColumn="0" w:lastRowLastColumn="0"/>
            <w:tcW w:w="1091" w:type="dxa"/>
            <w:tcBorders>
              <w:top w:val="none" w:sz="0" w:space="0" w:color="auto"/>
              <w:left w:val="none" w:sz="0" w:space="0" w:color="auto"/>
              <w:bottom w:val="none" w:sz="0" w:space="0" w:color="auto"/>
              <w:right w:val="none" w:sz="0" w:space="0" w:color="auto"/>
            </w:tcBorders>
            <w:shd w:val="clear" w:color="auto" w:fill="FFFFFF" w:themeFill="background1"/>
          </w:tcPr>
          <w:p w14:paraId="0BB6A088" w14:textId="77777777" w:rsidR="00AB7837" w:rsidRPr="00A25571" w:rsidRDefault="00AB7837" w:rsidP="00AB7837">
            <w:pPr>
              <w:pStyle w:val="ListParagraph"/>
              <w:numPr>
                <w:ilvl w:val="0"/>
                <w:numId w:val="2"/>
              </w:numPr>
              <w:spacing w:before="120"/>
              <w:jc w:val="center"/>
            </w:pPr>
          </w:p>
        </w:tc>
        <w:tc>
          <w:tcPr>
            <w:tcW w:w="10271" w:type="dxa"/>
            <w:tcBorders>
              <w:top w:val="none" w:sz="0" w:space="0" w:color="auto"/>
              <w:left w:val="none" w:sz="0" w:space="0" w:color="auto"/>
              <w:bottom w:val="none" w:sz="0" w:space="0" w:color="auto"/>
              <w:right w:val="none" w:sz="0" w:space="0" w:color="auto"/>
            </w:tcBorders>
            <w:shd w:val="clear" w:color="auto" w:fill="FFFFFF" w:themeFill="background1"/>
            <w:vAlign w:val="center"/>
          </w:tcPr>
          <w:p w14:paraId="7839498F" w14:textId="77777777" w:rsidR="00AB7837" w:rsidRPr="00A25571" w:rsidRDefault="00AB7837" w:rsidP="00993B7F">
            <w:pPr>
              <w:spacing w:before="120"/>
              <w:cnfStyle w:val="000000010000" w:firstRow="0" w:lastRow="0" w:firstColumn="0" w:lastColumn="0" w:oddVBand="0" w:evenVBand="0" w:oddHBand="0" w:evenHBand="1" w:firstRowFirstColumn="0" w:firstRowLastColumn="0" w:lastRowFirstColumn="0" w:lastRowLastColumn="0"/>
            </w:pPr>
            <w:r w:rsidRPr="00A25571">
              <w:t>Central Office or district employees should be notified of any exterior lock-down situations.</w:t>
            </w:r>
          </w:p>
        </w:tc>
      </w:tr>
      <w:tr w:rsidR="00AB7837" w:rsidRPr="00C5046E" w14:paraId="0A846ED5" w14:textId="77777777" w:rsidTr="003F4FA9">
        <w:trPr>
          <w:cnfStyle w:val="000000100000" w:firstRow="0" w:lastRow="0" w:firstColumn="0" w:lastColumn="0" w:oddVBand="0" w:evenVBand="0" w:oddHBand="1" w:evenHBand="0" w:firstRowFirstColumn="0" w:firstRowLastColumn="0" w:lastRowFirstColumn="0" w:lastRowLastColumn="0"/>
          <w:trHeight w:val="298"/>
          <w:jc w:val="center"/>
        </w:trPr>
        <w:tc>
          <w:tcPr>
            <w:cnfStyle w:val="001000000000" w:firstRow="0" w:lastRow="0" w:firstColumn="1" w:lastColumn="0" w:oddVBand="0" w:evenVBand="0" w:oddHBand="0" w:evenHBand="0" w:firstRowFirstColumn="0" w:firstRowLastColumn="0" w:lastRowFirstColumn="0" w:lastRowLastColumn="0"/>
            <w:tcW w:w="1091" w:type="dxa"/>
            <w:tcBorders>
              <w:top w:val="none" w:sz="0" w:space="0" w:color="auto"/>
              <w:left w:val="none" w:sz="0" w:space="0" w:color="auto"/>
              <w:bottom w:val="none" w:sz="0" w:space="0" w:color="auto"/>
              <w:right w:val="none" w:sz="0" w:space="0" w:color="auto"/>
            </w:tcBorders>
            <w:shd w:val="clear" w:color="auto" w:fill="FFFFFF" w:themeFill="background1"/>
          </w:tcPr>
          <w:p w14:paraId="3952164B" w14:textId="77777777" w:rsidR="00AB7837" w:rsidRPr="00A25571" w:rsidRDefault="00AB7837" w:rsidP="00AB7837">
            <w:pPr>
              <w:pStyle w:val="ListParagraph"/>
              <w:numPr>
                <w:ilvl w:val="0"/>
                <w:numId w:val="2"/>
              </w:numPr>
              <w:spacing w:before="120"/>
              <w:jc w:val="center"/>
            </w:pPr>
          </w:p>
        </w:tc>
        <w:tc>
          <w:tcPr>
            <w:tcW w:w="10271" w:type="dxa"/>
            <w:tcBorders>
              <w:top w:val="none" w:sz="0" w:space="0" w:color="auto"/>
              <w:left w:val="none" w:sz="0" w:space="0" w:color="auto"/>
              <w:bottom w:val="none" w:sz="0" w:space="0" w:color="auto"/>
              <w:right w:val="none" w:sz="0" w:space="0" w:color="auto"/>
            </w:tcBorders>
            <w:shd w:val="clear" w:color="auto" w:fill="FFFFFF" w:themeFill="background1"/>
            <w:vAlign w:val="center"/>
          </w:tcPr>
          <w:p w14:paraId="1D2E0BB9" w14:textId="77777777" w:rsidR="00AB7837" w:rsidRPr="00A25571" w:rsidRDefault="00AB7837" w:rsidP="00993B7F">
            <w:pPr>
              <w:spacing w:before="120"/>
              <w:cnfStyle w:val="000000100000" w:firstRow="0" w:lastRow="0" w:firstColumn="0" w:lastColumn="0" w:oddVBand="0" w:evenVBand="0" w:oddHBand="1" w:evenHBand="0" w:firstRowFirstColumn="0" w:firstRowLastColumn="0" w:lastRowFirstColumn="0" w:lastRowLastColumn="0"/>
            </w:pPr>
            <w:r w:rsidRPr="00A25571">
              <w:t>As appropriate, management team members should be notified of the upcoming termination.</w:t>
            </w:r>
          </w:p>
        </w:tc>
      </w:tr>
      <w:tr w:rsidR="00AB7837" w:rsidRPr="00C5046E" w14:paraId="7EA63688" w14:textId="77777777" w:rsidTr="003F4FA9">
        <w:trPr>
          <w:cnfStyle w:val="000000010000" w:firstRow="0" w:lastRow="0" w:firstColumn="0" w:lastColumn="0" w:oddVBand="0" w:evenVBand="0" w:oddHBand="0" w:evenHBand="1" w:firstRowFirstColumn="0" w:firstRowLastColumn="0" w:lastRowFirstColumn="0" w:lastRowLastColumn="0"/>
          <w:trHeight w:val="280"/>
          <w:jc w:val="center"/>
        </w:trPr>
        <w:tc>
          <w:tcPr>
            <w:cnfStyle w:val="001000000000" w:firstRow="0" w:lastRow="0" w:firstColumn="1" w:lastColumn="0" w:oddVBand="0" w:evenVBand="0" w:oddHBand="0" w:evenHBand="0" w:firstRowFirstColumn="0" w:firstRowLastColumn="0" w:lastRowFirstColumn="0" w:lastRowLastColumn="0"/>
            <w:tcW w:w="1091" w:type="dxa"/>
            <w:tcBorders>
              <w:top w:val="none" w:sz="0" w:space="0" w:color="auto"/>
              <w:left w:val="none" w:sz="0" w:space="0" w:color="auto"/>
              <w:bottom w:val="none" w:sz="0" w:space="0" w:color="auto"/>
              <w:right w:val="none" w:sz="0" w:space="0" w:color="auto"/>
            </w:tcBorders>
            <w:shd w:val="clear" w:color="auto" w:fill="FFFFFF" w:themeFill="background1"/>
          </w:tcPr>
          <w:p w14:paraId="159CA4D1" w14:textId="77777777" w:rsidR="00AB7837" w:rsidRPr="00A25571" w:rsidRDefault="00AB7837" w:rsidP="00AB7837">
            <w:pPr>
              <w:pStyle w:val="ListParagraph"/>
              <w:numPr>
                <w:ilvl w:val="0"/>
                <w:numId w:val="2"/>
              </w:numPr>
              <w:spacing w:before="120"/>
              <w:jc w:val="center"/>
            </w:pPr>
          </w:p>
        </w:tc>
        <w:tc>
          <w:tcPr>
            <w:tcW w:w="10271" w:type="dxa"/>
            <w:tcBorders>
              <w:top w:val="none" w:sz="0" w:space="0" w:color="auto"/>
              <w:left w:val="none" w:sz="0" w:space="0" w:color="auto"/>
              <w:bottom w:val="none" w:sz="0" w:space="0" w:color="auto"/>
              <w:right w:val="none" w:sz="0" w:space="0" w:color="auto"/>
            </w:tcBorders>
            <w:shd w:val="clear" w:color="auto" w:fill="FFFFFF" w:themeFill="background1"/>
            <w:vAlign w:val="center"/>
          </w:tcPr>
          <w:p w14:paraId="356BABAF" w14:textId="77777777" w:rsidR="00AB7837" w:rsidRPr="00A25571" w:rsidRDefault="00AB7837" w:rsidP="00993B7F">
            <w:pPr>
              <w:pStyle w:val="Default"/>
              <w:spacing w:before="120"/>
              <w:cnfStyle w:val="000000010000" w:firstRow="0" w:lastRow="0" w:firstColumn="0" w:lastColumn="0" w:oddVBand="0" w:evenVBand="0" w:oddHBand="0" w:evenHBand="1" w:firstRowFirstColumn="0" w:firstRowLastColumn="0" w:lastRowFirstColumn="0" w:lastRowLastColumn="0"/>
              <w:rPr>
                <w:rFonts w:asciiTheme="minorHAnsi" w:hAnsiTheme="minorHAnsi"/>
                <w:sz w:val="22"/>
                <w:szCs w:val="22"/>
              </w:rPr>
            </w:pPr>
            <w:r w:rsidRPr="00A25571">
              <w:rPr>
                <w:rFonts w:asciiTheme="minorHAnsi" w:hAnsiTheme="minorHAnsi"/>
                <w:sz w:val="22"/>
                <w:szCs w:val="22"/>
              </w:rPr>
              <w:t xml:space="preserve">Immediately restrict building and network access for all employees being terminated and for those employees who resign or retire in lieu of termination. </w:t>
            </w:r>
          </w:p>
        </w:tc>
      </w:tr>
      <w:tr w:rsidR="00AB7837" w:rsidRPr="00C5046E" w14:paraId="619522B1" w14:textId="77777777" w:rsidTr="003F4FA9">
        <w:trPr>
          <w:cnfStyle w:val="000000100000" w:firstRow="0" w:lastRow="0" w:firstColumn="0" w:lastColumn="0" w:oddVBand="0" w:evenVBand="0" w:oddHBand="1" w:evenHBand="0" w:firstRowFirstColumn="0" w:firstRowLastColumn="0" w:lastRowFirstColumn="0" w:lastRowLastColumn="0"/>
          <w:trHeight w:val="280"/>
          <w:jc w:val="center"/>
        </w:trPr>
        <w:tc>
          <w:tcPr>
            <w:cnfStyle w:val="001000000000" w:firstRow="0" w:lastRow="0" w:firstColumn="1" w:lastColumn="0" w:oddVBand="0" w:evenVBand="0" w:oddHBand="0" w:evenHBand="0" w:firstRowFirstColumn="0" w:firstRowLastColumn="0" w:lastRowFirstColumn="0" w:lastRowLastColumn="0"/>
            <w:tcW w:w="1091" w:type="dxa"/>
            <w:tcBorders>
              <w:top w:val="none" w:sz="0" w:space="0" w:color="auto"/>
              <w:left w:val="none" w:sz="0" w:space="0" w:color="auto"/>
              <w:bottom w:val="none" w:sz="0" w:space="0" w:color="auto"/>
              <w:right w:val="none" w:sz="0" w:space="0" w:color="auto"/>
            </w:tcBorders>
            <w:shd w:val="clear" w:color="auto" w:fill="FFFFFF" w:themeFill="background1"/>
          </w:tcPr>
          <w:p w14:paraId="4986F711" w14:textId="77777777" w:rsidR="00AB7837" w:rsidRPr="00A25571" w:rsidRDefault="00AB7837" w:rsidP="00AB7837">
            <w:pPr>
              <w:pStyle w:val="ListParagraph"/>
              <w:numPr>
                <w:ilvl w:val="0"/>
                <w:numId w:val="2"/>
              </w:numPr>
              <w:spacing w:before="120"/>
              <w:jc w:val="center"/>
            </w:pPr>
          </w:p>
        </w:tc>
        <w:tc>
          <w:tcPr>
            <w:tcW w:w="10271" w:type="dxa"/>
            <w:tcBorders>
              <w:top w:val="none" w:sz="0" w:space="0" w:color="auto"/>
              <w:left w:val="none" w:sz="0" w:space="0" w:color="auto"/>
              <w:bottom w:val="none" w:sz="0" w:space="0" w:color="auto"/>
              <w:right w:val="none" w:sz="0" w:space="0" w:color="auto"/>
            </w:tcBorders>
            <w:shd w:val="clear" w:color="auto" w:fill="FFFFFF" w:themeFill="background1"/>
            <w:vAlign w:val="center"/>
          </w:tcPr>
          <w:p w14:paraId="59C12429" w14:textId="77777777" w:rsidR="00AB7837" w:rsidRPr="00A25571" w:rsidRDefault="00AB7837" w:rsidP="00993B7F">
            <w:pPr>
              <w:pStyle w:val="Default"/>
              <w:spacing w:before="120" w:after="47"/>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A25571">
              <w:rPr>
                <w:rFonts w:asciiTheme="minorHAnsi" w:hAnsiTheme="minorHAnsi"/>
                <w:sz w:val="22"/>
                <w:szCs w:val="22"/>
              </w:rPr>
              <w:t xml:space="preserve">MoDOT supervisors and managers are required to recover all department equipment from the employee such as a lap top computers, cell phones (including sim cards), pagers, flash drives, identification cards, calling cards, business travel cards, parking permits, keys to the building, etc. If the items are not recovered, the appropriate parties shall be notified. </w:t>
            </w:r>
          </w:p>
        </w:tc>
      </w:tr>
      <w:tr w:rsidR="00AB7837" w:rsidRPr="00C5046E" w14:paraId="342C3476" w14:textId="77777777" w:rsidTr="003F4FA9">
        <w:trPr>
          <w:cnfStyle w:val="000000010000" w:firstRow="0" w:lastRow="0" w:firstColumn="0" w:lastColumn="0" w:oddVBand="0" w:evenVBand="0" w:oddHBand="0" w:evenHBand="1" w:firstRowFirstColumn="0" w:firstRowLastColumn="0" w:lastRowFirstColumn="0" w:lastRowLastColumn="0"/>
          <w:trHeight w:val="280"/>
          <w:jc w:val="center"/>
        </w:trPr>
        <w:tc>
          <w:tcPr>
            <w:cnfStyle w:val="001000000000" w:firstRow="0" w:lastRow="0" w:firstColumn="1" w:lastColumn="0" w:oddVBand="0" w:evenVBand="0" w:oddHBand="0" w:evenHBand="0" w:firstRowFirstColumn="0" w:firstRowLastColumn="0" w:lastRowFirstColumn="0" w:lastRowLastColumn="0"/>
            <w:tcW w:w="1091" w:type="dxa"/>
            <w:tcBorders>
              <w:top w:val="none" w:sz="0" w:space="0" w:color="auto"/>
              <w:left w:val="none" w:sz="0" w:space="0" w:color="auto"/>
              <w:bottom w:val="none" w:sz="0" w:space="0" w:color="auto"/>
              <w:right w:val="none" w:sz="0" w:space="0" w:color="auto"/>
            </w:tcBorders>
            <w:shd w:val="clear" w:color="auto" w:fill="FFFFFF" w:themeFill="background1"/>
          </w:tcPr>
          <w:p w14:paraId="3160CC6C" w14:textId="77777777" w:rsidR="00AB7837" w:rsidRPr="00A25571" w:rsidRDefault="00AB7837" w:rsidP="00AB7837">
            <w:pPr>
              <w:pStyle w:val="ListParagraph"/>
              <w:numPr>
                <w:ilvl w:val="0"/>
                <w:numId w:val="2"/>
              </w:numPr>
              <w:spacing w:before="120"/>
              <w:jc w:val="center"/>
            </w:pPr>
          </w:p>
        </w:tc>
        <w:tc>
          <w:tcPr>
            <w:tcW w:w="10271" w:type="dxa"/>
            <w:tcBorders>
              <w:top w:val="none" w:sz="0" w:space="0" w:color="auto"/>
              <w:left w:val="none" w:sz="0" w:space="0" w:color="auto"/>
              <w:bottom w:val="none" w:sz="0" w:space="0" w:color="auto"/>
              <w:right w:val="none" w:sz="0" w:space="0" w:color="auto"/>
            </w:tcBorders>
            <w:shd w:val="clear" w:color="auto" w:fill="FFFFFF" w:themeFill="background1"/>
            <w:vAlign w:val="center"/>
          </w:tcPr>
          <w:p w14:paraId="698F2931" w14:textId="77777777" w:rsidR="00AB7837" w:rsidRPr="00A25571" w:rsidRDefault="00AB7837" w:rsidP="00993B7F">
            <w:pPr>
              <w:spacing w:before="120"/>
              <w:cnfStyle w:val="000000010000" w:firstRow="0" w:lastRow="0" w:firstColumn="0" w:lastColumn="0" w:oddVBand="0" w:evenVBand="0" w:oddHBand="0" w:evenHBand="1" w:firstRowFirstColumn="0" w:firstRowLastColumn="0" w:lastRowFirstColumn="0" w:lastRowLastColumn="0"/>
            </w:pPr>
            <w:r w:rsidRPr="00A25571">
              <w:t>Management should consider waiting until the end of the workday to terminate</w:t>
            </w:r>
          </w:p>
        </w:tc>
      </w:tr>
      <w:tr w:rsidR="003F4FA9" w:rsidRPr="00C5046E" w14:paraId="09E84417" w14:textId="77777777" w:rsidTr="003F4FA9">
        <w:trPr>
          <w:cnfStyle w:val="000000100000" w:firstRow="0" w:lastRow="0" w:firstColumn="0" w:lastColumn="0" w:oddVBand="0" w:evenVBand="0" w:oddHBand="1" w:evenHBand="0" w:firstRowFirstColumn="0" w:firstRowLastColumn="0" w:lastRowFirstColumn="0" w:lastRowLastColumn="0"/>
          <w:trHeight w:val="280"/>
          <w:jc w:val="center"/>
        </w:trPr>
        <w:tc>
          <w:tcPr>
            <w:cnfStyle w:val="001000000000" w:firstRow="0" w:lastRow="0" w:firstColumn="1" w:lastColumn="0" w:oddVBand="0" w:evenVBand="0" w:oddHBand="0" w:evenHBand="0" w:firstRowFirstColumn="0" w:firstRowLastColumn="0" w:lastRowFirstColumn="0" w:lastRowLastColumn="0"/>
            <w:tcW w:w="1091" w:type="dxa"/>
            <w:tcBorders>
              <w:top w:val="none" w:sz="0" w:space="0" w:color="auto"/>
              <w:left w:val="none" w:sz="0" w:space="0" w:color="auto"/>
              <w:bottom w:val="none" w:sz="0" w:space="0" w:color="auto"/>
              <w:right w:val="none" w:sz="0" w:space="0" w:color="auto"/>
            </w:tcBorders>
            <w:shd w:val="clear" w:color="auto" w:fill="FFFFFF" w:themeFill="background1"/>
          </w:tcPr>
          <w:p w14:paraId="25A4121B" w14:textId="77777777" w:rsidR="003F4FA9" w:rsidRPr="00A25571" w:rsidRDefault="003F4FA9" w:rsidP="00AB7837">
            <w:pPr>
              <w:pStyle w:val="ListParagraph"/>
              <w:numPr>
                <w:ilvl w:val="0"/>
                <w:numId w:val="2"/>
              </w:numPr>
              <w:spacing w:before="120"/>
              <w:jc w:val="center"/>
            </w:pPr>
          </w:p>
        </w:tc>
        <w:tc>
          <w:tcPr>
            <w:tcW w:w="10271" w:type="dxa"/>
            <w:tcBorders>
              <w:top w:val="none" w:sz="0" w:space="0" w:color="auto"/>
              <w:left w:val="none" w:sz="0" w:space="0" w:color="auto"/>
              <w:bottom w:val="none" w:sz="0" w:space="0" w:color="auto"/>
              <w:right w:val="none" w:sz="0" w:space="0" w:color="auto"/>
            </w:tcBorders>
            <w:shd w:val="clear" w:color="auto" w:fill="FFFFFF" w:themeFill="background1"/>
            <w:vAlign w:val="center"/>
          </w:tcPr>
          <w:p w14:paraId="22574B16" w14:textId="5680DAA1" w:rsidR="003F4FA9" w:rsidRPr="00A25571" w:rsidRDefault="003F4FA9" w:rsidP="006F3D11">
            <w:pPr>
              <w:spacing w:before="120"/>
              <w:cnfStyle w:val="000000100000" w:firstRow="0" w:lastRow="0" w:firstColumn="0" w:lastColumn="0" w:oddVBand="0" w:evenVBand="0" w:oddHBand="1" w:evenHBand="0" w:firstRowFirstColumn="0" w:firstRowLastColumn="0" w:lastRowFirstColumn="0" w:lastRowLastColumn="0"/>
            </w:pPr>
            <w:r w:rsidRPr="00A25571">
              <w:t xml:space="preserve">Notify IS to </w:t>
            </w:r>
            <w:r w:rsidR="0035408C" w:rsidRPr="00A25571">
              <w:t>remove</w:t>
            </w:r>
            <w:r w:rsidRPr="00A25571">
              <w:t xml:space="preserve"> employee access to </w:t>
            </w:r>
            <w:r w:rsidR="0035408C" w:rsidRPr="00A25571">
              <w:t>email and network</w:t>
            </w:r>
            <w:r w:rsidRPr="00A25571">
              <w:t xml:space="preserve"> right before/during the termination conversation</w:t>
            </w:r>
          </w:p>
        </w:tc>
      </w:tr>
      <w:tr w:rsidR="00AB7837" w:rsidRPr="00C5046E" w14:paraId="63FD3BBC" w14:textId="77777777" w:rsidTr="003F4FA9">
        <w:trPr>
          <w:cnfStyle w:val="000000010000" w:firstRow="0" w:lastRow="0" w:firstColumn="0" w:lastColumn="0" w:oddVBand="0" w:evenVBand="0" w:oddHBand="0" w:evenHBand="1" w:firstRowFirstColumn="0" w:firstRowLastColumn="0" w:lastRowFirstColumn="0" w:lastRowLastColumn="0"/>
          <w:trHeight w:val="280"/>
          <w:jc w:val="center"/>
        </w:trPr>
        <w:tc>
          <w:tcPr>
            <w:cnfStyle w:val="001000000000" w:firstRow="0" w:lastRow="0" w:firstColumn="1" w:lastColumn="0" w:oddVBand="0" w:evenVBand="0" w:oddHBand="0" w:evenHBand="0" w:firstRowFirstColumn="0" w:firstRowLastColumn="0" w:lastRowFirstColumn="0" w:lastRowLastColumn="0"/>
            <w:tcW w:w="1091" w:type="dxa"/>
            <w:tcBorders>
              <w:top w:val="none" w:sz="0" w:space="0" w:color="auto"/>
              <w:left w:val="none" w:sz="0" w:space="0" w:color="auto"/>
              <w:bottom w:val="none" w:sz="0" w:space="0" w:color="auto"/>
              <w:right w:val="none" w:sz="0" w:space="0" w:color="auto"/>
            </w:tcBorders>
            <w:shd w:val="clear" w:color="auto" w:fill="FFFFFF" w:themeFill="background1"/>
          </w:tcPr>
          <w:p w14:paraId="1EE56FC8" w14:textId="77777777" w:rsidR="00AB7837" w:rsidRPr="00A25571" w:rsidRDefault="00AB7837" w:rsidP="00AB7837">
            <w:pPr>
              <w:pStyle w:val="ListParagraph"/>
              <w:numPr>
                <w:ilvl w:val="0"/>
                <w:numId w:val="2"/>
              </w:numPr>
              <w:spacing w:before="120"/>
              <w:jc w:val="center"/>
            </w:pPr>
          </w:p>
        </w:tc>
        <w:tc>
          <w:tcPr>
            <w:tcW w:w="10271" w:type="dxa"/>
            <w:tcBorders>
              <w:top w:val="none" w:sz="0" w:space="0" w:color="auto"/>
              <w:left w:val="none" w:sz="0" w:space="0" w:color="auto"/>
              <w:bottom w:val="none" w:sz="0" w:space="0" w:color="auto"/>
              <w:right w:val="none" w:sz="0" w:space="0" w:color="auto"/>
            </w:tcBorders>
            <w:shd w:val="clear" w:color="auto" w:fill="FFFFFF" w:themeFill="background1"/>
            <w:vAlign w:val="center"/>
          </w:tcPr>
          <w:p w14:paraId="62FE081F" w14:textId="77777777" w:rsidR="00AB7837" w:rsidRPr="00A25571" w:rsidRDefault="00AB7837" w:rsidP="00993B7F">
            <w:pPr>
              <w:spacing w:before="120"/>
              <w:cnfStyle w:val="000000010000" w:firstRow="0" w:lastRow="0" w:firstColumn="0" w:lastColumn="0" w:oddVBand="0" w:evenVBand="0" w:oddHBand="0" w:evenHBand="1" w:firstRowFirstColumn="0" w:firstRowLastColumn="0" w:lastRowFirstColumn="0" w:lastRowLastColumn="0"/>
            </w:pPr>
            <w:r w:rsidRPr="00A25571">
              <w:t>MoDOT management should determine how the employee will remove or receive his or her personal belongings. Each situation is different and should be assessed to determine the appropriate method for a terminated employee to retrieve his or her personal belongings. The following offers a variety of options depending upon the situation:</w:t>
            </w:r>
          </w:p>
          <w:p w14:paraId="468A7D81" w14:textId="77777777" w:rsidR="00AB7837" w:rsidRPr="00A25571" w:rsidRDefault="00AB7837" w:rsidP="00AB7837">
            <w:pPr>
              <w:pStyle w:val="Default"/>
              <w:numPr>
                <w:ilvl w:val="0"/>
                <w:numId w:val="1"/>
              </w:numPr>
              <w:spacing w:before="120" w:after="9"/>
              <w:cnfStyle w:val="000000010000" w:firstRow="0" w:lastRow="0" w:firstColumn="0" w:lastColumn="0" w:oddVBand="0" w:evenVBand="0" w:oddHBand="0" w:evenHBand="1" w:firstRowFirstColumn="0" w:firstRowLastColumn="0" w:lastRowFirstColumn="0" w:lastRowLastColumn="0"/>
              <w:rPr>
                <w:rFonts w:asciiTheme="minorHAnsi" w:hAnsiTheme="minorHAnsi"/>
                <w:sz w:val="22"/>
                <w:szCs w:val="22"/>
              </w:rPr>
            </w:pPr>
            <w:r w:rsidRPr="00A25571">
              <w:rPr>
                <w:rFonts w:asciiTheme="minorHAnsi" w:hAnsiTheme="minorHAnsi"/>
                <w:sz w:val="22"/>
                <w:szCs w:val="22"/>
              </w:rPr>
              <w:t xml:space="preserve">During the termination, have two members of management pack the employee’s personal items and belongings and either hand deliver the items to him or her after the termination or mail the items to the employee’s home; or </w:t>
            </w:r>
          </w:p>
          <w:p w14:paraId="49FD9B73" w14:textId="77777777" w:rsidR="00AB7837" w:rsidRPr="00A25571" w:rsidRDefault="00AB7837" w:rsidP="00AB7837">
            <w:pPr>
              <w:pStyle w:val="Default"/>
              <w:numPr>
                <w:ilvl w:val="0"/>
                <w:numId w:val="1"/>
              </w:numPr>
              <w:spacing w:before="120" w:after="9"/>
              <w:cnfStyle w:val="000000010000" w:firstRow="0" w:lastRow="0" w:firstColumn="0" w:lastColumn="0" w:oddVBand="0" w:evenVBand="0" w:oddHBand="0" w:evenHBand="1" w:firstRowFirstColumn="0" w:firstRowLastColumn="0" w:lastRowFirstColumn="0" w:lastRowLastColumn="0"/>
              <w:rPr>
                <w:rFonts w:asciiTheme="minorHAnsi" w:hAnsiTheme="minorHAnsi"/>
                <w:sz w:val="22"/>
                <w:szCs w:val="22"/>
              </w:rPr>
            </w:pPr>
            <w:r w:rsidRPr="00A25571">
              <w:rPr>
                <w:rFonts w:asciiTheme="minorHAnsi" w:hAnsiTheme="minorHAnsi"/>
                <w:sz w:val="22"/>
                <w:szCs w:val="22"/>
              </w:rPr>
              <w:t xml:space="preserve">Following the termination, two members of management should immediately assist the former employee in packing his or her personal belongings; or </w:t>
            </w:r>
          </w:p>
          <w:p w14:paraId="7D9B7DA4" w14:textId="77777777" w:rsidR="00AB7837" w:rsidRPr="00A25571" w:rsidRDefault="00AB7837" w:rsidP="00AB7837">
            <w:pPr>
              <w:pStyle w:val="Default"/>
              <w:numPr>
                <w:ilvl w:val="0"/>
                <w:numId w:val="1"/>
              </w:numPr>
              <w:spacing w:before="120"/>
              <w:cnfStyle w:val="000000010000" w:firstRow="0" w:lastRow="0" w:firstColumn="0" w:lastColumn="0" w:oddVBand="0" w:evenVBand="0" w:oddHBand="0" w:evenHBand="1" w:firstRowFirstColumn="0" w:firstRowLastColumn="0" w:lastRowFirstColumn="0" w:lastRowLastColumn="0"/>
              <w:rPr>
                <w:rFonts w:asciiTheme="minorHAnsi" w:hAnsiTheme="minorHAnsi"/>
                <w:sz w:val="22"/>
                <w:szCs w:val="22"/>
              </w:rPr>
            </w:pPr>
            <w:r w:rsidRPr="00A25571">
              <w:rPr>
                <w:rFonts w:asciiTheme="minorHAnsi" w:hAnsiTheme="minorHAnsi"/>
                <w:sz w:val="22"/>
                <w:szCs w:val="22"/>
              </w:rPr>
              <w:t xml:space="preserve">Following the termination, two members of management should make arrangements to assist the former employee after hours in packing his or her personal belongings. </w:t>
            </w:r>
          </w:p>
          <w:p w14:paraId="21415F99" w14:textId="6028DF1A" w:rsidR="003F4FA9" w:rsidRPr="00A25571" w:rsidRDefault="003F4FA9" w:rsidP="00AB7837">
            <w:pPr>
              <w:pStyle w:val="Default"/>
              <w:numPr>
                <w:ilvl w:val="0"/>
                <w:numId w:val="1"/>
              </w:numPr>
              <w:spacing w:before="120"/>
              <w:cnfStyle w:val="000000010000" w:firstRow="0" w:lastRow="0" w:firstColumn="0" w:lastColumn="0" w:oddVBand="0" w:evenVBand="0" w:oddHBand="0" w:evenHBand="1" w:firstRowFirstColumn="0" w:firstRowLastColumn="0" w:lastRowFirstColumn="0" w:lastRowLastColumn="0"/>
              <w:rPr>
                <w:rFonts w:asciiTheme="minorHAnsi" w:hAnsiTheme="minorHAnsi"/>
                <w:sz w:val="22"/>
                <w:szCs w:val="22"/>
              </w:rPr>
            </w:pPr>
            <w:r w:rsidRPr="00A25571">
              <w:rPr>
                <w:rFonts w:asciiTheme="minorHAnsi" w:hAnsiTheme="minorHAnsi"/>
                <w:sz w:val="22"/>
                <w:szCs w:val="22"/>
              </w:rPr>
              <w:t>Following the termination of a telework employee, the terminated employee should return all department equipment to designated contact</w:t>
            </w:r>
          </w:p>
        </w:tc>
      </w:tr>
      <w:tr w:rsidR="00AB7837" w:rsidRPr="00C5046E" w14:paraId="0CDAA7F9" w14:textId="77777777" w:rsidTr="003F4FA9">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1091" w:type="dxa"/>
            <w:tcBorders>
              <w:top w:val="none" w:sz="0" w:space="0" w:color="auto"/>
              <w:left w:val="none" w:sz="0" w:space="0" w:color="auto"/>
              <w:bottom w:val="none" w:sz="0" w:space="0" w:color="auto"/>
              <w:right w:val="none" w:sz="0" w:space="0" w:color="auto"/>
            </w:tcBorders>
            <w:shd w:val="clear" w:color="auto" w:fill="FFFFFF" w:themeFill="background1"/>
          </w:tcPr>
          <w:p w14:paraId="04E97C42" w14:textId="77777777" w:rsidR="00AB7837" w:rsidRPr="009F7E1A" w:rsidRDefault="00AB7837" w:rsidP="00993B7F">
            <w:pPr>
              <w:spacing w:before="120"/>
              <w:jc w:val="center"/>
              <w:rPr>
                <w:rFonts w:cs="Calibri"/>
                <w:sz w:val="18"/>
                <w:szCs w:val="18"/>
              </w:rPr>
            </w:pPr>
          </w:p>
        </w:tc>
        <w:tc>
          <w:tcPr>
            <w:tcW w:w="10271" w:type="dxa"/>
            <w:tcBorders>
              <w:top w:val="none" w:sz="0" w:space="0" w:color="auto"/>
              <w:left w:val="none" w:sz="0" w:space="0" w:color="auto"/>
              <w:bottom w:val="none" w:sz="0" w:space="0" w:color="auto"/>
              <w:right w:val="none" w:sz="0" w:space="0" w:color="auto"/>
            </w:tcBorders>
            <w:shd w:val="clear" w:color="auto" w:fill="FFFFFF" w:themeFill="background1"/>
            <w:vAlign w:val="center"/>
          </w:tcPr>
          <w:p w14:paraId="06E680F9" w14:textId="77777777" w:rsidR="00443D83" w:rsidRDefault="00443D83" w:rsidP="00993B7F">
            <w:pPr>
              <w:spacing w:before="120"/>
              <w:cnfStyle w:val="000000100000" w:firstRow="0" w:lastRow="0" w:firstColumn="0" w:lastColumn="0" w:oddVBand="0" w:evenVBand="0" w:oddHBand="1" w:evenHBand="0" w:firstRowFirstColumn="0" w:firstRowLastColumn="0" w:lastRowFirstColumn="0" w:lastRowLastColumn="0"/>
              <w:rPr>
                <w:sz w:val="18"/>
                <w:szCs w:val="18"/>
              </w:rPr>
            </w:pPr>
          </w:p>
          <w:p w14:paraId="53EE885A" w14:textId="77777777" w:rsidR="00A25571" w:rsidRDefault="00A25571" w:rsidP="00993B7F">
            <w:pPr>
              <w:spacing w:before="120"/>
              <w:cnfStyle w:val="000000100000" w:firstRow="0" w:lastRow="0" w:firstColumn="0" w:lastColumn="0" w:oddVBand="0" w:evenVBand="0" w:oddHBand="1" w:evenHBand="0" w:firstRowFirstColumn="0" w:firstRowLastColumn="0" w:lastRowFirstColumn="0" w:lastRowLastColumn="0"/>
              <w:rPr>
                <w:sz w:val="18"/>
                <w:szCs w:val="18"/>
              </w:rPr>
            </w:pPr>
          </w:p>
          <w:p w14:paraId="0C50A51B" w14:textId="77777777" w:rsidR="00A25571" w:rsidRPr="009F7E1A" w:rsidRDefault="00A25571" w:rsidP="00993B7F">
            <w:pPr>
              <w:spacing w:before="120"/>
              <w:cnfStyle w:val="000000100000" w:firstRow="0" w:lastRow="0" w:firstColumn="0" w:lastColumn="0" w:oddVBand="0" w:evenVBand="0" w:oddHBand="1" w:evenHBand="0" w:firstRowFirstColumn="0" w:firstRowLastColumn="0" w:lastRowFirstColumn="0" w:lastRowLastColumn="0"/>
              <w:rPr>
                <w:sz w:val="18"/>
                <w:szCs w:val="18"/>
              </w:rPr>
            </w:pPr>
          </w:p>
        </w:tc>
      </w:tr>
      <w:tr w:rsidR="00AB7837" w:rsidRPr="009F7E1A" w14:paraId="049DF155" w14:textId="77777777" w:rsidTr="003F4FA9">
        <w:trPr>
          <w:cnfStyle w:val="000000010000" w:firstRow="0" w:lastRow="0" w:firstColumn="0" w:lastColumn="0" w:oddVBand="0" w:evenVBand="0" w:oddHBand="0" w:evenHBand="1" w:firstRowFirstColumn="0" w:firstRowLastColumn="0" w:lastRowFirstColumn="0" w:lastRowLastColumn="0"/>
          <w:trHeight w:val="261"/>
          <w:jc w:val="center"/>
        </w:trPr>
        <w:tc>
          <w:tcPr>
            <w:cnfStyle w:val="001000000000" w:firstRow="0" w:lastRow="0" w:firstColumn="1" w:lastColumn="0" w:oddVBand="0" w:evenVBand="0" w:oddHBand="0" w:evenHBand="0" w:firstRowFirstColumn="0" w:firstRowLastColumn="0" w:lastRowFirstColumn="0" w:lastRowLastColumn="0"/>
            <w:tcW w:w="11362" w:type="dxa"/>
            <w:gridSpan w:val="2"/>
            <w:tcBorders>
              <w:top w:val="none" w:sz="0" w:space="0" w:color="auto"/>
              <w:left w:val="none" w:sz="0" w:space="0" w:color="auto"/>
              <w:bottom w:val="single" w:sz="18" w:space="0" w:color="31849B" w:themeColor="accent5" w:themeShade="BF"/>
              <w:right w:val="none" w:sz="0" w:space="0" w:color="auto"/>
            </w:tcBorders>
            <w:shd w:val="clear" w:color="auto" w:fill="B6DDE8" w:themeFill="accent5" w:themeFillTint="66"/>
            <w:vAlign w:val="center"/>
          </w:tcPr>
          <w:p w14:paraId="3B6AA08C" w14:textId="77777777" w:rsidR="00AB7837" w:rsidRPr="00A25571" w:rsidRDefault="00AB7837" w:rsidP="009F7E1A">
            <w:pPr>
              <w:pStyle w:val="NoSpacing"/>
              <w:tabs>
                <w:tab w:val="center" w:pos="4968"/>
              </w:tabs>
              <w:spacing w:before="120"/>
              <w:rPr>
                <w:rFonts w:asciiTheme="minorHAnsi" w:eastAsiaTheme="minorEastAsia" w:hAnsiTheme="minorHAnsi" w:cstheme="minorBidi"/>
                <w:bCs w:val="0"/>
                <w:sz w:val="24"/>
                <w:szCs w:val="24"/>
              </w:rPr>
            </w:pPr>
            <w:r w:rsidRPr="00A25571">
              <w:rPr>
                <w:rFonts w:asciiTheme="minorHAnsi" w:eastAsiaTheme="minorEastAsia" w:hAnsiTheme="minorHAnsi" w:cstheme="minorBidi"/>
                <w:bCs w:val="0"/>
                <w:sz w:val="24"/>
                <w:szCs w:val="24"/>
              </w:rPr>
              <w:lastRenderedPageBreak/>
              <w:t>During the Termination/Separation:</w:t>
            </w:r>
          </w:p>
        </w:tc>
      </w:tr>
      <w:tr w:rsidR="00AB7837" w:rsidRPr="00C5046E" w14:paraId="538DC1F9" w14:textId="77777777" w:rsidTr="003F4FA9">
        <w:trPr>
          <w:cnfStyle w:val="000000100000" w:firstRow="0" w:lastRow="0" w:firstColumn="0" w:lastColumn="0" w:oddVBand="0" w:evenVBand="0" w:oddHBand="1" w:evenHBand="0" w:firstRowFirstColumn="0" w:firstRowLastColumn="0" w:lastRowFirstColumn="0" w:lastRowLastColumn="0"/>
          <w:trHeight w:val="280"/>
          <w:jc w:val="center"/>
        </w:trPr>
        <w:tc>
          <w:tcPr>
            <w:cnfStyle w:val="001000000000" w:firstRow="0" w:lastRow="0" w:firstColumn="1" w:lastColumn="0" w:oddVBand="0" w:evenVBand="0" w:oddHBand="0" w:evenHBand="0" w:firstRowFirstColumn="0" w:firstRowLastColumn="0" w:lastRowFirstColumn="0" w:lastRowLastColumn="0"/>
            <w:tcW w:w="1091" w:type="dxa"/>
            <w:tcBorders>
              <w:top w:val="single" w:sz="18" w:space="0" w:color="31849B" w:themeColor="accent5" w:themeShade="BF"/>
              <w:left w:val="none" w:sz="0" w:space="0" w:color="auto"/>
              <w:bottom w:val="none" w:sz="0" w:space="0" w:color="auto"/>
              <w:right w:val="none" w:sz="0" w:space="0" w:color="auto"/>
            </w:tcBorders>
            <w:shd w:val="clear" w:color="auto" w:fill="FFFFFF" w:themeFill="background1"/>
          </w:tcPr>
          <w:p w14:paraId="3A3FEE85" w14:textId="77777777" w:rsidR="00AB7837" w:rsidRPr="00A25571" w:rsidRDefault="00AB7837" w:rsidP="00AB7837">
            <w:pPr>
              <w:pStyle w:val="ListParagraph"/>
              <w:numPr>
                <w:ilvl w:val="0"/>
                <w:numId w:val="3"/>
              </w:numPr>
              <w:spacing w:before="120"/>
              <w:jc w:val="center"/>
            </w:pPr>
          </w:p>
        </w:tc>
        <w:tc>
          <w:tcPr>
            <w:tcW w:w="10271" w:type="dxa"/>
            <w:tcBorders>
              <w:top w:val="single" w:sz="18" w:space="0" w:color="31849B" w:themeColor="accent5" w:themeShade="BF"/>
              <w:left w:val="none" w:sz="0" w:space="0" w:color="auto"/>
              <w:bottom w:val="none" w:sz="0" w:space="0" w:color="auto"/>
              <w:right w:val="none" w:sz="0" w:space="0" w:color="auto"/>
            </w:tcBorders>
            <w:shd w:val="clear" w:color="auto" w:fill="FFFFFF" w:themeFill="background1"/>
            <w:vAlign w:val="center"/>
          </w:tcPr>
          <w:p w14:paraId="41AE3756" w14:textId="77777777" w:rsidR="00AB7837" w:rsidRPr="00A25571" w:rsidRDefault="00AB7837" w:rsidP="00993B7F">
            <w:pPr>
              <w:spacing w:before="120"/>
              <w:cnfStyle w:val="000000100000" w:firstRow="0" w:lastRow="0" w:firstColumn="0" w:lastColumn="0" w:oddVBand="0" w:evenVBand="0" w:oddHBand="1" w:evenHBand="0" w:firstRowFirstColumn="0" w:firstRowLastColumn="0" w:lastRowFirstColumn="0" w:lastRowLastColumn="0"/>
            </w:pPr>
            <w:r w:rsidRPr="00A25571">
              <w:t>Have at least two members of MoDOT management present at the termination. At least one of these individuals should be of the same gender as the person being terminated</w:t>
            </w:r>
          </w:p>
        </w:tc>
      </w:tr>
      <w:tr w:rsidR="003F4FA9" w:rsidRPr="00C5046E" w14:paraId="67091C0F" w14:textId="77777777" w:rsidTr="003F4FA9">
        <w:trPr>
          <w:cnfStyle w:val="000000010000" w:firstRow="0" w:lastRow="0" w:firstColumn="0" w:lastColumn="0" w:oddVBand="0" w:evenVBand="0" w:oddHBand="0" w:evenHBand="1" w:firstRowFirstColumn="0" w:firstRowLastColumn="0" w:lastRowFirstColumn="0" w:lastRowLastColumn="0"/>
          <w:trHeight w:val="280"/>
          <w:jc w:val="center"/>
        </w:trPr>
        <w:tc>
          <w:tcPr>
            <w:cnfStyle w:val="001000000000" w:firstRow="0" w:lastRow="0" w:firstColumn="1" w:lastColumn="0" w:oddVBand="0" w:evenVBand="0" w:oddHBand="0" w:evenHBand="0" w:firstRowFirstColumn="0" w:firstRowLastColumn="0" w:lastRowFirstColumn="0" w:lastRowLastColumn="0"/>
            <w:tcW w:w="1091" w:type="dxa"/>
            <w:tcBorders>
              <w:top w:val="none" w:sz="0" w:space="0" w:color="auto"/>
              <w:left w:val="none" w:sz="0" w:space="0" w:color="auto"/>
              <w:bottom w:val="none" w:sz="0" w:space="0" w:color="auto"/>
              <w:right w:val="none" w:sz="0" w:space="0" w:color="auto"/>
            </w:tcBorders>
            <w:shd w:val="clear" w:color="auto" w:fill="FFFFFF" w:themeFill="background1"/>
          </w:tcPr>
          <w:p w14:paraId="31FFB3B1" w14:textId="77777777" w:rsidR="003F4FA9" w:rsidRPr="00A25571" w:rsidRDefault="003F4FA9" w:rsidP="00AB7837">
            <w:pPr>
              <w:pStyle w:val="ListParagraph"/>
              <w:numPr>
                <w:ilvl w:val="0"/>
                <w:numId w:val="3"/>
              </w:numPr>
              <w:spacing w:before="120"/>
              <w:jc w:val="center"/>
            </w:pPr>
          </w:p>
        </w:tc>
        <w:tc>
          <w:tcPr>
            <w:tcW w:w="10271" w:type="dxa"/>
            <w:tcBorders>
              <w:top w:val="none" w:sz="0" w:space="0" w:color="auto"/>
              <w:left w:val="none" w:sz="0" w:space="0" w:color="auto"/>
              <w:bottom w:val="none" w:sz="0" w:space="0" w:color="auto"/>
              <w:right w:val="none" w:sz="0" w:space="0" w:color="auto"/>
            </w:tcBorders>
            <w:shd w:val="clear" w:color="auto" w:fill="FFFFFF" w:themeFill="background1"/>
            <w:vAlign w:val="center"/>
          </w:tcPr>
          <w:p w14:paraId="399D6A70" w14:textId="1D4461B6" w:rsidR="003F4FA9" w:rsidRPr="00A25571" w:rsidRDefault="003F4FA9" w:rsidP="00993B7F">
            <w:pPr>
              <w:spacing w:before="120"/>
              <w:cnfStyle w:val="000000010000" w:firstRow="0" w:lastRow="0" w:firstColumn="0" w:lastColumn="0" w:oddVBand="0" w:evenVBand="0" w:oddHBand="0" w:evenHBand="1" w:firstRowFirstColumn="0" w:firstRowLastColumn="0" w:lastRowFirstColumn="0" w:lastRowLastColumn="0"/>
            </w:pPr>
            <w:r w:rsidRPr="00A25571">
              <w:t xml:space="preserve">If terminating a teleworker, have the employee come into the office. If this is not possible, termination can be done via videoconference or phone. It should not be done via letter or email. </w:t>
            </w:r>
          </w:p>
        </w:tc>
      </w:tr>
      <w:tr w:rsidR="00AB7837" w:rsidRPr="00C5046E" w14:paraId="186A96C8" w14:textId="77777777" w:rsidTr="003F4FA9">
        <w:trPr>
          <w:cnfStyle w:val="000000100000" w:firstRow="0" w:lastRow="0" w:firstColumn="0" w:lastColumn="0" w:oddVBand="0" w:evenVBand="0" w:oddHBand="1" w:evenHBand="0" w:firstRowFirstColumn="0" w:firstRowLastColumn="0" w:lastRowFirstColumn="0" w:lastRowLastColumn="0"/>
          <w:trHeight w:val="280"/>
          <w:jc w:val="center"/>
        </w:trPr>
        <w:tc>
          <w:tcPr>
            <w:cnfStyle w:val="001000000000" w:firstRow="0" w:lastRow="0" w:firstColumn="1" w:lastColumn="0" w:oddVBand="0" w:evenVBand="0" w:oddHBand="0" w:evenHBand="0" w:firstRowFirstColumn="0" w:firstRowLastColumn="0" w:lastRowFirstColumn="0" w:lastRowLastColumn="0"/>
            <w:tcW w:w="1091" w:type="dxa"/>
            <w:tcBorders>
              <w:top w:val="none" w:sz="0" w:space="0" w:color="auto"/>
              <w:left w:val="none" w:sz="0" w:space="0" w:color="auto"/>
              <w:bottom w:val="none" w:sz="0" w:space="0" w:color="auto"/>
              <w:right w:val="none" w:sz="0" w:space="0" w:color="auto"/>
            </w:tcBorders>
            <w:shd w:val="clear" w:color="auto" w:fill="FFFFFF" w:themeFill="background1"/>
          </w:tcPr>
          <w:p w14:paraId="00573E3C" w14:textId="77777777" w:rsidR="00AB7837" w:rsidRPr="00A25571" w:rsidRDefault="00AB7837" w:rsidP="00AB7837">
            <w:pPr>
              <w:pStyle w:val="ListParagraph"/>
              <w:numPr>
                <w:ilvl w:val="0"/>
                <w:numId w:val="3"/>
              </w:numPr>
              <w:spacing w:after="120"/>
              <w:jc w:val="center"/>
              <w:rPr>
                <w:rFonts w:cs="Calibri"/>
              </w:rPr>
            </w:pPr>
          </w:p>
        </w:tc>
        <w:tc>
          <w:tcPr>
            <w:tcW w:w="10271" w:type="dxa"/>
            <w:tcBorders>
              <w:top w:val="none" w:sz="0" w:space="0" w:color="auto"/>
              <w:left w:val="none" w:sz="0" w:space="0" w:color="auto"/>
              <w:bottom w:val="none" w:sz="0" w:space="0" w:color="auto"/>
              <w:right w:val="none" w:sz="0" w:space="0" w:color="auto"/>
            </w:tcBorders>
            <w:shd w:val="clear" w:color="auto" w:fill="FFFFFF" w:themeFill="background1"/>
            <w:vAlign w:val="center"/>
          </w:tcPr>
          <w:p w14:paraId="2DFB2FEE" w14:textId="77777777" w:rsidR="00AB7837" w:rsidRPr="00A25571" w:rsidRDefault="00AB7837" w:rsidP="00993B7F">
            <w:pPr>
              <w:spacing w:before="120"/>
              <w:cnfStyle w:val="000000100000" w:firstRow="0" w:lastRow="0" w:firstColumn="0" w:lastColumn="0" w:oddVBand="0" w:evenVBand="0" w:oddHBand="1" w:evenHBand="0" w:firstRowFirstColumn="0" w:firstRowLastColumn="0" w:lastRowFirstColumn="0" w:lastRowLastColumn="0"/>
            </w:pPr>
            <w:r w:rsidRPr="00A25571">
              <w:t xml:space="preserve">Communicate to the employee they are prohibited from returning to MoDOT facilities (district offices, central offices, maintenance buildings) without calling a supervisor in advance to make arrangements. </w:t>
            </w:r>
          </w:p>
        </w:tc>
      </w:tr>
      <w:tr w:rsidR="00AB7837" w:rsidRPr="00C5046E" w14:paraId="04A691B2" w14:textId="77777777" w:rsidTr="003F4FA9">
        <w:trPr>
          <w:cnfStyle w:val="000000010000" w:firstRow="0" w:lastRow="0" w:firstColumn="0" w:lastColumn="0" w:oddVBand="0" w:evenVBand="0" w:oddHBand="0" w:evenHBand="1" w:firstRowFirstColumn="0" w:firstRowLastColumn="0" w:lastRowFirstColumn="0" w:lastRowLastColumn="0"/>
          <w:trHeight w:val="280"/>
          <w:jc w:val="center"/>
        </w:trPr>
        <w:tc>
          <w:tcPr>
            <w:cnfStyle w:val="001000000000" w:firstRow="0" w:lastRow="0" w:firstColumn="1" w:lastColumn="0" w:oddVBand="0" w:evenVBand="0" w:oddHBand="0" w:evenHBand="0" w:firstRowFirstColumn="0" w:firstRowLastColumn="0" w:lastRowFirstColumn="0" w:lastRowLastColumn="0"/>
            <w:tcW w:w="1091" w:type="dxa"/>
            <w:tcBorders>
              <w:top w:val="none" w:sz="0" w:space="0" w:color="auto"/>
              <w:left w:val="none" w:sz="0" w:space="0" w:color="auto"/>
              <w:bottom w:val="none" w:sz="0" w:space="0" w:color="auto"/>
              <w:right w:val="none" w:sz="0" w:space="0" w:color="auto"/>
            </w:tcBorders>
            <w:shd w:val="clear" w:color="auto" w:fill="FFFFFF" w:themeFill="background1"/>
          </w:tcPr>
          <w:p w14:paraId="4C2725F0" w14:textId="77777777" w:rsidR="00AB7837" w:rsidRPr="00A25571" w:rsidRDefault="00AB7837" w:rsidP="00AB7837">
            <w:pPr>
              <w:pStyle w:val="ListParagraph"/>
              <w:numPr>
                <w:ilvl w:val="0"/>
                <w:numId w:val="3"/>
              </w:numPr>
              <w:spacing w:after="120"/>
              <w:jc w:val="center"/>
            </w:pPr>
          </w:p>
        </w:tc>
        <w:tc>
          <w:tcPr>
            <w:tcW w:w="10271" w:type="dxa"/>
            <w:tcBorders>
              <w:top w:val="none" w:sz="0" w:space="0" w:color="auto"/>
              <w:left w:val="none" w:sz="0" w:space="0" w:color="auto"/>
              <w:bottom w:val="none" w:sz="0" w:space="0" w:color="auto"/>
              <w:right w:val="none" w:sz="0" w:space="0" w:color="auto"/>
            </w:tcBorders>
            <w:shd w:val="clear" w:color="auto" w:fill="FFFFFF" w:themeFill="background1"/>
            <w:vAlign w:val="center"/>
          </w:tcPr>
          <w:p w14:paraId="14E73345" w14:textId="77777777" w:rsidR="00AB7837" w:rsidRPr="00A25571" w:rsidRDefault="00AB7837" w:rsidP="00993B7F">
            <w:pPr>
              <w:spacing w:before="120"/>
              <w:cnfStyle w:val="000000010000" w:firstRow="0" w:lastRow="0" w:firstColumn="0" w:lastColumn="0" w:oddVBand="0" w:evenVBand="0" w:oddHBand="0" w:evenHBand="1" w:firstRowFirstColumn="0" w:firstRowLastColumn="0" w:lastRowFirstColumn="0" w:lastRowLastColumn="0"/>
            </w:pPr>
            <w:r w:rsidRPr="00A25571">
              <w:t>Provide SATOP or substance abuse treatment information, if applicable</w:t>
            </w:r>
          </w:p>
        </w:tc>
      </w:tr>
      <w:tr w:rsidR="00AB7837" w:rsidRPr="00C5046E" w14:paraId="0F4C4BB9" w14:textId="77777777" w:rsidTr="003F4FA9">
        <w:trPr>
          <w:cnfStyle w:val="000000100000" w:firstRow="0" w:lastRow="0" w:firstColumn="0" w:lastColumn="0" w:oddVBand="0" w:evenVBand="0" w:oddHBand="1" w:evenHBand="0" w:firstRowFirstColumn="0" w:firstRowLastColumn="0" w:lastRowFirstColumn="0" w:lastRowLastColumn="0"/>
          <w:trHeight w:val="280"/>
          <w:jc w:val="center"/>
        </w:trPr>
        <w:tc>
          <w:tcPr>
            <w:cnfStyle w:val="001000000000" w:firstRow="0" w:lastRow="0" w:firstColumn="1" w:lastColumn="0" w:oddVBand="0" w:evenVBand="0" w:oddHBand="0" w:evenHBand="0" w:firstRowFirstColumn="0" w:firstRowLastColumn="0" w:lastRowFirstColumn="0" w:lastRowLastColumn="0"/>
            <w:tcW w:w="1091" w:type="dxa"/>
            <w:tcBorders>
              <w:top w:val="none" w:sz="0" w:space="0" w:color="auto"/>
              <w:left w:val="none" w:sz="0" w:space="0" w:color="auto"/>
              <w:bottom w:val="none" w:sz="0" w:space="0" w:color="auto"/>
              <w:right w:val="none" w:sz="0" w:space="0" w:color="auto"/>
            </w:tcBorders>
            <w:shd w:val="clear" w:color="auto" w:fill="FFFFFF" w:themeFill="background1"/>
          </w:tcPr>
          <w:p w14:paraId="053012EA" w14:textId="77777777" w:rsidR="00AB7837" w:rsidRPr="00A25571" w:rsidRDefault="00AB7837" w:rsidP="00AB7837">
            <w:pPr>
              <w:pStyle w:val="ListParagraph"/>
              <w:numPr>
                <w:ilvl w:val="0"/>
                <w:numId w:val="3"/>
              </w:numPr>
              <w:spacing w:after="120"/>
              <w:jc w:val="center"/>
            </w:pPr>
          </w:p>
        </w:tc>
        <w:tc>
          <w:tcPr>
            <w:tcW w:w="10271" w:type="dxa"/>
            <w:tcBorders>
              <w:top w:val="none" w:sz="0" w:space="0" w:color="auto"/>
              <w:left w:val="none" w:sz="0" w:space="0" w:color="auto"/>
              <w:bottom w:val="none" w:sz="0" w:space="0" w:color="auto"/>
              <w:right w:val="none" w:sz="0" w:space="0" w:color="auto"/>
            </w:tcBorders>
            <w:shd w:val="clear" w:color="auto" w:fill="FFFFFF" w:themeFill="background1"/>
            <w:vAlign w:val="center"/>
          </w:tcPr>
          <w:p w14:paraId="205245CB" w14:textId="77777777" w:rsidR="00AB7837" w:rsidRPr="00A25571" w:rsidRDefault="00AB7837" w:rsidP="00993B7F">
            <w:pPr>
              <w:spacing w:before="120"/>
              <w:cnfStyle w:val="000000100000" w:firstRow="0" w:lastRow="0" w:firstColumn="0" w:lastColumn="0" w:oddVBand="0" w:evenVBand="0" w:oddHBand="1" w:evenHBand="0" w:firstRowFirstColumn="0" w:firstRowLastColumn="0" w:lastRowFirstColumn="0" w:lastRowLastColumn="0"/>
            </w:pPr>
            <w:r w:rsidRPr="00A25571">
              <w:t>Provide Employee Assistance Program (EAP) Information</w:t>
            </w:r>
          </w:p>
        </w:tc>
      </w:tr>
      <w:tr w:rsidR="00AB7837" w:rsidRPr="00C5046E" w14:paraId="4DB8AF21" w14:textId="77777777" w:rsidTr="003F4FA9">
        <w:trPr>
          <w:cnfStyle w:val="000000010000" w:firstRow="0" w:lastRow="0" w:firstColumn="0" w:lastColumn="0" w:oddVBand="0" w:evenVBand="0" w:oddHBand="0" w:evenHBand="1" w:firstRowFirstColumn="0" w:firstRowLastColumn="0" w:lastRowFirstColumn="0" w:lastRowLastColumn="0"/>
          <w:trHeight w:val="280"/>
          <w:jc w:val="center"/>
        </w:trPr>
        <w:tc>
          <w:tcPr>
            <w:cnfStyle w:val="001000000000" w:firstRow="0" w:lastRow="0" w:firstColumn="1" w:lastColumn="0" w:oddVBand="0" w:evenVBand="0" w:oddHBand="0" w:evenHBand="0" w:firstRowFirstColumn="0" w:firstRowLastColumn="0" w:lastRowFirstColumn="0" w:lastRowLastColumn="0"/>
            <w:tcW w:w="1091" w:type="dxa"/>
            <w:tcBorders>
              <w:top w:val="none" w:sz="0" w:space="0" w:color="auto"/>
              <w:left w:val="none" w:sz="0" w:space="0" w:color="auto"/>
              <w:bottom w:val="none" w:sz="0" w:space="0" w:color="auto"/>
              <w:right w:val="none" w:sz="0" w:space="0" w:color="auto"/>
            </w:tcBorders>
            <w:shd w:val="clear" w:color="auto" w:fill="FFFFFF" w:themeFill="background1"/>
          </w:tcPr>
          <w:p w14:paraId="7D01BCEA" w14:textId="77777777" w:rsidR="00AB7837" w:rsidRPr="009F7E1A" w:rsidRDefault="00AB7837" w:rsidP="00993B7F">
            <w:pPr>
              <w:spacing w:after="120"/>
              <w:jc w:val="center"/>
              <w:rPr>
                <w:rFonts w:cs="Calibri"/>
                <w:sz w:val="18"/>
                <w:szCs w:val="18"/>
              </w:rPr>
            </w:pPr>
          </w:p>
        </w:tc>
        <w:tc>
          <w:tcPr>
            <w:tcW w:w="10271" w:type="dxa"/>
            <w:tcBorders>
              <w:top w:val="none" w:sz="0" w:space="0" w:color="auto"/>
              <w:left w:val="none" w:sz="0" w:space="0" w:color="auto"/>
              <w:bottom w:val="none" w:sz="0" w:space="0" w:color="auto"/>
              <w:right w:val="none" w:sz="0" w:space="0" w:color="auto"/>
            </w:tcBorders>
            <w:shd w:val="clear" w:color="auto" w:fill="FFFFFF" w:themeFill="background1"/>
            <w:vAlign w:val="center"/>
          </w:tcPr>
          <w:p w14:paraId="46B94C80" w14:textId="1D7F6E65" w:rsidR="00443D83" w:rsidRPr="009F7E1A" w:rsidRDefault="00443D83" w:rsidP="00993B7F">
            <w:pPr>
              <w:spacing w:before="120"/>
              <w:cnfStyle w:val="000000010000" w:firstRow="0" w:lastRow="0" w:firstColumn="0" w:lastColumn="0" w:oddVBand="0" w:evenVBand="0" w:oddHBand="0" w:evenHBand="1" w:firstRowFirstColumn="0" w:firstRowLastColumn="0" w:lastRowFirstColumn="0" w:lastRowLastColumn="0"/>
              <w:rPr>
                <w:sz w:val="18"/>
                <w:szCs w:val="18"/>
              </w:rPr>
            </w:pPr>
          </w:p>
        </w:tc>
      </w:tr>
      <w:tr w:rsidR="00AB7837" w:rsidRPr="009F7E1A" w14:paraId="04A66071" w14:textId="77777777" w:rsidTr="003F4FA9">
        <w:trPr>
          <w:cnfStyle w:val="000000100000" w:firstRow="0" w:lastRow="0" w:firstColumn="0" w:lastColumn="0" w:oddVBand="0" w:evenVBand="0" w:oddHBand="1" w:evenHBand="0" w:firstRowFirstColumn="0" w:firstRowLastColumn="0" w:lastRowFirstColumn="0" w:lastRowLastColumn="0"/>
          <w:trHeight w:val="261"/>
          <w:jc w:val="center"/>
        </w:trPr>
        <w:tc>
          <w:tcPr>
            <w:cnfStyle w:val="001000000000" w:firstRow="0" w:lastRow="0" w:firstColumn="1" w:lastColumn="0" w:oddVBand="0" w:evenVBand="0" w:oddHBand="0" w:evenHBand="0" w:firstRowFirstColumn="0" w:firstRowLastColumn="0" w:lastRowFirstColumn="0" w:lastRowLastColumn="0"/>
            <w:tcW w:w="11362" w:type="dxa"/>
            <w:gridSpan w:val="2"/>
            <w:tcBorders>
              <w:top w:val="none" w:sz="0" w:space="0" w:color="auto"/>
              <w:left w:val="none" w:sz="0" w:space="0" w:color="auto"/>
              <w:bottom w:val="single" w:sz="18" w:space="0" w:color="31849B" w:themeColor="accent5" w:themeShade="BF"/>
              <w:right w:val="none" w:sz="0" w:space="0" w:color="auto"/>
            </w:tcBorders>
            <w:shd w:val="clear" w:color="auto" w:fill="B6DDE8" w:themeFill="accent5" w:themeFillTint="66"/>
            <w:vAlign w:val="center"/>
          </w:tcPr>
          <w:p w14:paraId="41235CA8" w14:textId="77777777" w:rsidR="00AB7837" w:rsidRPr="00A25571" w:rsidRDefault="00AB7837" w:rsidP="009F7E1A">
            <w:pPr>
              <w:pStyle w:val="NoSpacing"/>
              <w:tabs>
                <w:tab w:val="center" w:pos="4968"/>
              </w:tabs>
              <w:spacing w:before="120"/>
              <w:rPr>
                <w:rFonts w:asciiTheme="minorHAnsi" w:eastAsiaTheme="minorEastAsia" w:hAnsiTheme="minorHAnsi" w:cstheme="minorBidi"/>
                <w:bCs w:val="0"/>
                <w:sz w:val="24"/>
                <w:szCs w:val="24"/>
              </w:rPr>
            </w:pPr>
            <w:r w:rsidRPr="00A25571">
              <w:rPr>
                <w:rFonts w:asciiTheme="minorHAnsi" w:eastAsiaTheme="minorEastAsia" w:hAnsiTheme="minorHAnsi" w:cstheme="minorBidi"/>
                <w:bCs w:val="0"/>
                <w:sz w:val="24"/>
                <w:szCs w:val="24"/>
              </w:rPr>
              <w:t>Following the Termination/Separation:</w:t>
            </w:r>
          </w:p>
        </w:tc>
      </w:tr>
      <w:tr w:rsidR="00AB7837" w:rsidRPr="00C5046E" w14:paraId="6DA3A026" w14:textId="77777777" w:rsidTr="003F4FA9">
        <w:trPr>
          <w:cnfStyle w:val="000000010000" w:firstRow="0" w:lastRow="0" w:firstColumn="0" w:lastColumn="0" w:oddVBand="0" w:evenVBand="0" w:oddHBand="0" w:evenHBand="1" w:firstRowFirstColumn="0" w:firstRowLastColumn="0" w:lastRowFirstColumn="0" w:lastRowLastColumn="0"/>
          <w:trHeight w:val="280"/>
          <w:jc w:val="center"/>
        </w:trPr>
        <w:tc>
          <w:tcPr>
            <w:cnfStyle w:val="001000000000" w:firstRow="0" w:lastRow="0" w:firstColumn="1" w:lastColumn="0" w:oddVBand="0" w:evenVBand="0" w:oddHBand="0" w:evenHBand="0" w:firstRowFirstColumn="0" w:firstRowLastColumn="0" w:lastRowFirstColumn="0" w:lastRowLastColumn="0"/>
            <w:tcW w:w="1091" w:type="dxa"/>
            <w:tcBorders>
              <w:top w:val="single" w:sz="18" w:space="0" w:color="31849B" w:themeColor="accent5" w:themeShade="BF"/>
              <w:left w:val="none" w:sz="0" w:space="0" w:color="auto"/>
              <w:bottom w:val="none" w:sz="0" w:space="0" w:color="auto"/>
              <w:right w:val="none" w:sz="0" w:space="0" w:color="auto"/>
            </w:tcBorders>
            <w:shd w:val="clear" w:color="auto" w:fill="FFFFFF" w:themeFill="background1"/>
          </w:tcPr>
          <w:p w14:paraId="7DCE867F" w14:textId="77777777" w:rsidR="00AB7837" w:rsidRPr="006B56D1" w:rsidRDefault="00AB7837" w:rsidP="00AB7837">
            <w:pPr>
              <w:pStyle w:val="ListParagraph"/>
              <w:numPr>
                <w:ilvl w:val="0"/>
                <w:numId w:val="3"/>
              </w:numPr>
              <w:spacing w:before="120"/>
              <w:jc w:val="center"/>
            </w:pPr>
          </w:p>
        </w:tc>
        <w:tc>
          <w:tcPr>
            <w:tcW w:w="10271" w:type="dxa"/>
            <w:tcBorders>
              <w:top w:val="single" w:sz="18" w:space="0" w:color="31849B" w:themeColor="accent5" w:themeShade="BF"/>
              <w:left w:val="none" w:sz="0" w:space="0" w:color="auto"/>
              <w:bottom w:val="none" w:sz="0" w:space="0" w:color="auto"/>
              <w:right w:val="none" w:sz="0" w:space="0" w:color="auto"/>
            </w:tcBorders>
            <w:shd w:val="clear" w:color="auto" w:fill="FFFFFF" w:themeFill="background1"/>
            <w:vAlign w:val="center"/>
          </w:tcPr>
          <w:p w14:paraId="770A9FDC" w14:textId="77777777" w:rsidR="00AB7837" w:rsidRPr="00A25571" w:rsidRDefault="00AB7837" w:rsidP="00993B7F">
            <w:pPr>
              <w:spacing w:before="120"/>
              <w:cnfStyle w:val="000000010000" w:firstRow="0" w:lastRow="0" w:firstColumn="0" w:lastColumn="0" w:oddVBand="0" w:evenVBand="0" w:oddHBand="0" w:evenHBand="1" w:firstRowFirstColumn="0" w:firstRowLastColumn="0" w:lastRowFirstColumn="0" w:lastRowLastColumn="0"/>
            </w:pPr>
            <w:r w:rsidRPr="00A25571">
              <w:t>The employee should be escorted from the building and observed to ensure they leave the property without incident.</w:t>
            </w:r>
          </w:p>
        </w:tc>
      </w:tr>
      <w:tr w:rsidR="00AB7837" w:rsidRPr="00C5046E" w14:paraId="6AE963FD" w14:textId="77777777" w:rsidTr="003F4FA9">
        <w:trPr>
          <w:cnfStyle w:val="000000100000" w:firstRow="0" w:lastRow="0" w:firstColumn="0" w:lastColumn="0" w:oddVBand="0" w:evenVBand="0" w:oddHBand="1" w:evenHBand="0" w:firstRowFirstColumn="0" w:firstRowLastColumn="0" w:lastRowFirstColumn="0" w:lastRowLastColumn="0"/>
          <w:trHeight w:val="280"/>
          <w:jc w:val="center"/>
        </w:trPr>
        <w:tc>
          <w:tcPr>
            <w:cnfStyle w:val="001000000000" w:firstRow="0" w:lastRow="0" w:firstColumn="1" w:lastColumn="0" w:oddVBand="0" w:evenVBand="0" w:oddHBand="0" w:evenHBand="0" w:firstRowFirstColumn="0" w:firstRowLastColumn="0" w:lastRowFirstColumn="0" w:lastRowLastColumn="0"/>
            <w:tcW w:w="1091" w:type="dxa"/>
            <w:tcBorders>
              <w:top w:val="none" w:sz="0" w:space="0" w:color="auto"/>
              <w:left w:val="none" w:sz="0" w:space="0" w:color="auto"/>
              <w:bottom w:val="none" w:sz="0" w:space="0" w:color="auto"/>
              <w:right w:val="none" w:sz="0" w:space="0" w:color="auto"/>
            </w:tcBorders>
            <w:shd w:val="clear" w:color="auto" w:fill="FFFFFF" w:themeFill="background1"/>
          </w:tcPr>
          <w:p w14:paraId="3943BAEE" w14:textId="77777777" w:rsidR="00AB7837" w:rsidRPr="006B56D1" w:rsidRDefault="00AB7837" w:rsidP="00AB7837">
            <w:pPr>
              <w:pStyle w:val="ListParagraph"/>
              <w:numPr>
                <w:ilvl w:val="0"/>
                <w:numId w:val="3"/>
              </w:numPr>
              <w:spacing w:before="120"/>
              <w:jc w:val="center"/>
              <w:rPr>
                <w:rFonts w:cs="Calibri"/>
              </w:rPr>
            </w:pPr>
          </w:p>
        </w:tc>
        <w:tc>
          <w:tcPr>
            <w:tcW w:w="10271" w:type="dxa"/>
            <w:tcBorders>
              <w:top w:val="none" w:sz="0" w:space="0" w:color="auto"/>
              <w:left w:val="none" w:sz="0" w:space="0" w:color="auto"/>
              <w:bottom w:val="none" w:sz="0" w:space="0" w:color="auto"/>
              <w:right w:val="none" w:sz="0" w:space="0" w:color="auto"/>
            </w:tcBorders>
            <w:shd w:val="clear" w:color="auto" w:fill="FFFFFF" w:themeFill="background1"/>
            <w:vAlign w:val="center"/>
          </w:tcPr>
          <w:p w14:paraId="7667104D" w14:textId="77777777" w:rsidR="00AB7837" w:rsidRPr="00A25571" w:rsidRDefault="00AB7837" w:rsidP="00993B7F">
            <w:pPr>
              <w:spacing w:before="120"/>
              <w:cnfStyle w:val="000000100000" w:firstRow="0" w:lastRow="0" w:firstColumn="0" w:lastColumn="0" w:oddVBand="0" w:evenVBand="0" w:oddHBand="1" w:evenHBand="0" w:firstRowFirstColumn="0" w:firstRowLastColumn="0" w:lastRowFirstColumn="0" w:lastRowLastColumn="0"/>
            </w:pPr>
            <w:r w:rsidRPr="00A25571">
              <w:t xml:space="preserve">Consider increasing security or having local law enforcement present for the next few days. </w:t>
            </w:r>
          </w:p>
        </w:tc>
      </w:tr>
      <w:tr w:rsidR="00AB7837" w:rsidRPr="00C5046E" w14:paraId="36E2E4B2" w14:textId="77777777" w:rsidTr="003F4FA9">
        <w:trPr>
          <w:cnfStyle w:val="000000010000" w:firstRow="0" w:lastRow="0" w:firstColumn="0" w:lastColumn="0" w:oddVBand="0" w:evenVBand="0" w:oddHBand="0" w:evenHBand="1" w:firstRowFirstColumn="0" w:firstRowLastColumn="0" w:lastRowFirstColumn="0" w:lastRowLastColumn="0"/>
          <w:trHeight w:val="280"/>
          <w:jc w:val="center"/>
        </w:trPr>
        <w:tc>
          <w:tcPr>
            <w:cnfStyle w:val="001000000000" w:firstRow="0" w:lastRow="0" w:firstColumn="1" w:lastColumn="0" w:oddVBand="0" w:evenVBand="0" w:oddHBand="0" w:evenHBand="0" w:firstRowFirstColumn="0" w:firstRowLastColumn="0" w:lastRowFirstColumn="0" w:lastRowLastColumn="0"/>
            <w:tcW w:w="1091" w:type="dxa"/>
            <w:tcBorders>
              <w:top w:val="none" w:sz="0" w:space="0" w:color="auto"/>
              <w:left w:val="none" w:sz="0" w:space="0" w:color="auto"/>
              <w:bottom w:val="none" w:sz="0" w:space="0" w:color="auto"/>
              <w:right w:val="none" w:sz="0" w:space="0" w:color="auto"/>
            </w:tcBorders>
            <w:shd w:val="clear" w:color="auto" w:fill="FFFFFF" w:themeFill="background1"/>
          </w:tcPr>
          <w:p w14:paraId="16ADD13B" w14:textId="77777777" w:rsidR="00AB7837" w:rsidRPr="006B56D1" w:rsidRDefault="00AB7837" w:rsidP="00AB7837">
            <w:pPr>
              <w:pStyle w:val="ListParagraph"/>
              <w:numPr>
                <w:ilvl w:val="0"/>
                <w:numId w:val="3"/>
              </w:numPr>
              <w:spacing w:before="120"/>
              <w:jc w:val="center"/>
              <w:rPr>
                <w:rFonts w:cs="Calibri"/>
              </w:rPr>
            </w:pPr>
          </w:p>
        </w:tc>
        <w:tc>
          <w:tcPr>
            <w:tcW w:w="10271" w:type="dxa"/>
            <w:tcBorders>
              <w:top w:val="none" w:sz="0" w:space="0" w:color="auto"/>
              <w:left w:val="none" w:sz="0" w:space="0" w:color="auto"/>
              <w:bottom w:val="none" w:sz="0" w:space="0" w:color="auto"/>
              <w:right w:val="none" w:sz="0" w:space="0" w:color="auto"/>
            </w:tcBorders>
            <w:shd w:val="clear" w:color="auto" w:fill="FFFFFF" w:themeFill="background1"/>
            <w:vAlign w:val="center"/>
          </w:tcPr>
          <w:p w14:paraId="254082B3" w14:textId="77777777" w:rsidR="00AB7837" w:rsidRPr="00A25571" w:rsidRDefault="00AB7837" w:rsidP="00993B7F">
            <w:pPr>
              <w:spacing w:before="120"/>
              <w:cnfStyle w:val="000000010000" w:firstRow="0" w:lastRow="0" w:firstColumn="0" w:lastColumn="0" w:oddVBand="0" w:evenVBand="0" w:oddHBand="0" w:evenHBand="1" w:firstRowFirstColumn="0" w:firstRowLastColumn="0" w:lastRowFirstColumn="0" w:lastRowLastColumn="0"/>
            </w:pPr>
            <w:r w:rsidRPr="00A25571">
              <w:t>Employees in the building and nearby area should be notified the person is no longer working for the department.</w:t>
            </w:r>
          </w:p>
        </w:tc>
      </w:tr>
      <w:tr w:rsidR="00AB7837" w:rsidRPr="00C5046E" w14:paraId="7E4E180D" w14:textId="77777777" w:rsidTr="003F4FA9">
        <w:trPr>
          <w:cnfStyle w:val="000000100000" w:firstRow="0" w:lastRow="0" w:firstColumn="0" w:lastColumn="0" w:oddVBand="0" w:evenVBand="0" w:oddHBand="1" w:evenHBand="0" w:firstRowFirstColumn="0" w:firstRowLastColumn="0" w:lastRowFirstColumn="0" w:lastRowLastColumn="0"/>
          <w:trHeight w:val="280"/>
          <w:jc w:val="center"/>
        </w:trPr>
        <w:tc>
          <w:tcPr>
            <w:cnfStyle w:val="001000000000" w:firstRow="0" w:lastRow="0" w:firstColumn="1" w:lastColumn="0" w:oddVBand="0" w:evenVBand="0" w:oddHBand="0" w:evenHBand="0" w:firstRowFirstColumn="0" w:firstRowLastColumn="0" w:lastRowFirstColumn="0" w:lastRowLastColumn="0"/>
            <w:tcW w:w="1091" w:type="dxa"/>
            <w:tcBorders>
              <w:top w:val="none" w:sz="0" w:space="0" w:color="auto"/>
              <w:left w:val="none" w:sz="0" w:space="0" w:color="auto"/>
              <w:bottom w:val="none" w:sz="0" w:space="0" w:color="auto"/>
              <w:right w:val="none" w:sz="0" w:space="0" w:color="auto"/>
            </w:tcBorders>
            <w:shd w:val="clear" w:color="auto" w:fill="FFFFFF" w:themeFill="background1"/>
          </w:tcPr>
          <w:p w14:paraId="396C4812" w14:textId="77777777" w:rsidR="00AB7837" w:rsidRPr="006B56D1" w:rsidRDefault="00AB7837" w:rsidP="00AB7837">
            <w:pPr>
              <w:pStyle w:val="ListParagraph"/>
              <w:numPr>
                <w:ilvl w:val="0"/>
                <w:numId w:val="3"/>
              </w:numPr>
              <w:spacing w:before="120"/>
              <w:jc w:val="center"/>
              <w:rPr>
                <w:rFonts w:cs="Calibri"/>
              </w:rPr>
            </w:pPr>
          </w:p>
        </w:tc>
        <w:tc>
          <w:tcPr>
            <w:tcW w:w="10271" w:type="dxa"/>
            <w:tcBorders>
              <w:top w:val="none" w:sz="0" w:space="0" w:color="auto"/>
              <w:left w:val="none" w:sz="0" w:space="0" w:color="auto"/>
              <w:bottom w:val="none" w:sz="0" w:space="0" w:color="auto"/>
              <w:right w:val="none" w:sz="0" w:space="0" w:color="auto"/>
            </w:tcBorders>
            <w:shd w:val="clear" w:color="auto" w:fill="FFFFFF" w:themeFill="background1"/>
            <w:vAlign w:val="center"/>
          </w:tcPr>
          <w:p w14:paraId="0A15B85A" w14:textId="77777777" w:rsidR="00AB7837" w:rsidRPr="00A25571" w:rsidRDefault="00AB7837" w:rsidP="00993B7F">
            <w:pPr>
              <w:spacing w:before="120"/>
              <w:cnfStyle w:val="000000100000" w:firstRow="0" w:lastRow="0" w:firstColumn="0" w:lastColumn="0" w:oddVBand="0" w:evenVBand="0" w:oddHBand="1" w:evenHBand="0" w:firstRowFirstColumn="0" w:firstRowLastColumn="0" w:lastRowFirstColumn="0" w:lastRowLastColumn="0"/>
            </w:pPr>
            <w:r w:rsidRPr="00A25571">
              <w:t xml:space="preserve">If employees feel threatened at work or away from the workplace, they should contact local law enforcement for assistance and inform the appropriate department personnel to determine if any security measures should be implemented. </w:t>
            </w:r>
          </w:p>
        </w:tc>
      </w:tr>
    </w:tbl>
    <w:p w14:paraId="14FDB63E" w14:textId="77777777" w:rsidR="00AB7837" w:rsidRDefault="00AB7837" w:rsidP="00AB7837">
      <w:pPr>
        <w:spacing w:before="120" w:after="0"/>
        <w:jc w:val="center"/>
        <w:rPr>
          <w:rFonts w:cs="Calibri"/>
          <w:b/>
          <w:sz w:val="24"/>
          <w:szCs w:val="24"/>
        </w:rPr>
      </w:pPr>
    </w:p>
    <w:p w14:paraId="64452464" w14:textId="7FB464AF" w:rsidR="00AB7837" w:rsidRPr="00757AC0" w:rsidRDefault="00AB7837" w:rsidP="00AB7837">
      <w:pPr>
        <w:spacing w:before="120" w:after="0"/>
        <w:jc w:val="center"/>
        <w:rPr>
          <w:sz w:val="24"/>
          <w:szCs w:val="24"/>
        </w:rPr>
      </w:pPr>
    </w:p>
    <w:p w14:paraId="4B91EF30" w14:textId="77777777" w:rsidR="00AB7837" w:rsidRDefault="00AB7837" w:rsidP="00AB7837">
      <w:pPr>
        <w:spacing w:before="120" w:after="120"/>
        <w:jc w:val="both"/>
        <w:rPr>
          <w:rFonts w:cs="Calibri"/>
          <w:b/>
          <w:sz w:val="24"/>
          <w:szCs w:val="24"/>
        </w:rPr>
      </w:pPr>
    </w:p>
    <w:p w14:paraId="3891DCA1" w14:textId="77777777" w:rsidR="0063600C" w:rsidRDefault="0063600C"/>
    <w:sectPr w:rsidR="0063600C" w:rsidSect="009D3C1C">
      <w:headerReference w:type="default" r:id="rId14"/>
      <w:footerReference w:type="default" r:id="rId15"/>
      <w:pgSz w:w="12240" w:h="15840" w:code="1"/>
      <w:pgMar w:top="1152" w:right="1440" w:bottom="1152" w:left="1440" w:header="72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DC4C388" w14:textId="77777777" w:rsidR="007C4CFF" w:rsidRDefault="007C4CFF" w:rsidP="007C4CFF">
      <w:pPr>
        <w:spacing w:after="0" w:line="240" w:lineRule="auto"/>
      </w:pPr>
      <w:r>
        <w:separator/>
      </w:r>
    </w:p>
  </w:endnote>
  <w:endnote w:type="continuationSeparator" w:id="0">
    <w:p w14:paraId="49014C61" w14:textId="77777777" w:rsidR="007C4CFF" w:rsidRDefault="007C4CFF" w:rsidP="007C4C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93881958"/>
      <w:docPartObj>
        <w:docPartGallery w:val="Page Numbers (Bottom of Page)"/>
        <w:docPartUnique/>
      </w:docPartObj>
    </w:sdtPr>
    <w:sdtEndPr/>
    <w:sdtContent>
      <w:sdt>
        <w:sdtPr>
          <w:id w:val="860082579"/>
          <w:docPartObj>
            <w:docPartGallery w:val="Page Numbers (Top of Page)"/>
            <w:docPartUnique/>
          </w:docPartObj>
        </w:sdtPr>
        <w:sdtEndPr/>
        <w:sdtContent>
          <w:p w14:paraId="0266D58D" w14:textId="77777777" w:rsidR="006B56D1" w:rsidRDefault="00443D83">
            <w:pPr>
              <w:pStyle w:val="Footer"/>
              <w:jc w:val="right"/>
            </w:pPr>
            <w:r w:rsidRPr="007C4CFF">
              <w:rPr>
                <w:sz w:val="16"/>
                <w:szCs w:val="16"/>
              </w:rPr>
              <w:t xml:space="preserve">Page </w:t>
            </w:r>
            <w:r w:rsidRPr="007C4CFF">
              <w:rPr>
                <w:bCs/>
                <w:sz w:val="16"/>
                <w:szCs w:val="16"/>
              </w:rPr>
              <w:fldChar w:fldCharType="begin"/>
            </w:r>
            <w:r w:rsidRPr="007C4CFF">
              <w:rPr>
                <w:bCs/>
                <w:sz w:val="16"/>
                <w:szCs w:val="16"/>
              </w:rPr>
              <w:instrText xml:space="preserve"> PAGE </w:instrText>
            </w:r>
            <w:r w:rsidRPr="007C4CFF">
              <w:rPr>
                <w:bCs/>
                <w:sz w:val="16"/>
                <w:szCs w:val="16"/>
              </w:rPr>
              <w:fldChar w:fldCharType="separate"/>
            </w:r>
            <w:r w:rsidR="00BE0CF7">
              <w:rPr>
                <w:bCs/>
                <w:noProof/>
                <w:sz w:val="16"/>
                <w:szCs w:val="16"/>
              </w:rPr>
              <w:t>2</w:t>
            </w:r>
            <w:r w:rsidRPr="007C4CFF">
              <w:rPr>
                <w:bCs/>
                <w:sz w:val="16"/>
                <w:szCs w:val="16"/>
              </w:rPr>
              <w:fldChar w:fldCharType="end"/>
            </w:r>
            <w:r w:rsidRPr="007C4CFF">
              <w:rPr>
                <w:sz w:val="16"/>
                <w:szCs w:val="16"/>
              </w:rPr>
              <w:t xml:space="preserve"> of </w:t>
            </w:r>
            <w:r w:rsidRPr="007C4CFF">
              <w:rPr>
                <w:bCs/>
                <w:sz w:val="16"/>
                <w:szCs w:val="16"/>
              </w:rPr>
              <w:fldChar w:fldCharType="begin"/>
            </w:r>
            <w:r w:rsidRPr="007C4CFF">
              <w:rPr>
                <w:bCs/>
                <w:sz w:val="16"/>
                <w:szCs w:val="16"/>
              </w:rPr>
              <w:instrText xml:space="preserve"> NUMPAGES  </w:instrText>
            </w:r>
            <w:r w:rsidRPr="007C4CFF">
              <w:rPr>
                <w:bCs/>
                <w:sz w:val="16"/>
                <w:szCs w:val="16"/>
              </w:rPr>
              <w:fldChar w:fldCharType="separate"/>
            </w:r>
            <w:r w:rsidR="00BE0CF7">
              <w:rPr>
                <w:bCs/>
                <w:noProof/>
                <w:sz w:val="16"/>
                <w:szCs w:val="16"/>
              </w:rPr>
              <w:t>2</w:t>
            </w:r>
            <w:r w:rsidRPr="007C4CFF">
              <w:rPr>
                <w:bCs/>
                <w:sz w:val="16"/>
                <w:szCs w:val="16"/>
              </w:rPr>
              <w:fldChar w:fldCharType="end"/>
            </w:r>
          </w:p>
        </w:sdtContent>
      </w:sdt>
    </w:sdtContent>
  </w:sdt>
  <w:p w14:paraId="3E1B20CB" w14:textId="77777777" w:rsidR="006B56D1" w:rsidRDefault="00BE0CF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ACA3423" w14:textId="77777777" w:rsidR="007C4CFF" w:rsidRDefault="007C4CFF" w:rsidP="007C4CFF">
      <w:pPr>
        <w:spacing w:after="0" w:line="240" w:lineRule="auto"/>
      </w:pPr>
      <w:r>
        <w:separator/>
      </w:r>
    </w:p>
  </w:footnote>
  <w:footnote w:type="continuationSeparator" w:id="0">
    <w:p w14:paraId="222C5DAD" w14:textId="77777777" w:rsidR="007C4CFF" w:rsidRDefault="007C4CFF" w:rsidP="007C4CF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626407" w14:textId="1851B0DD" w:rsidR="000D0F7E" w:rsidRPr="00A25571" w:rsidRDefault="00443D83">
    <w:pPr>
      <w:pStyle w:val="Header"/>
      <w:rPr>
        <w:sz w:val="20"/>
        <w:szCs w:val="20"/>
      </w:rPr>
    </w:pPr>
    <w:r w:rsidRPr="00A25571">
      <w:rPr>
        <w:sz w:val="20"/>
        <w:szCs w:val="20"/>
      </w:rPr>
      <w:t>Human Resources Division</w:t>
    </w:r>
    <w:r w:rsidRPr="00A25571">
      <w:rPr>
        <w:sz w:val="20"/>
        <w:szCs w:val="20"/>
      </w:rPr>
      <w:tab/>
    </w:r>
    <w:r w:rsidRPr="00A25571">
      <w:rPr>
        <w:sz w:val="20"/>
        <w:szCs w:val="20"/>
      </w:rPr>
      <w:tab/>
    </w:r>
    <w:r w:rsidR="00A03EE4" w:rsidRPr="00A25571">
      <w:rPr>
        <w:sz w:val="20"/>
        <w:szCs w:val="20"/>
      </w:rPr>
      <w:t>June</w:t>
    </w:r>
    <w:r w:rsidRPr="00A25571">
      <w:rPr>
        <w:sz w:val="20"/>
        <w:szCs w:val="20"/>
      </w:rPr>
      <w:t xml:space="preserve"> 2015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F46B86"/>
    <w:multiLevelType w:val="hybridMultilevel"/>
    <w:tmpl w:val="0650A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1C82619"/>
    <w:multiLevelType w:val="hybridMultilevel"/>
    <w:tmpl w:val="B67EAE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5DB503C"/>
    <w:multiLevelType w:val="hybridMultilevel"/>
    <w:tmpl w:val="B366F0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attachedTemplate r:id="rId1"/>
  <w:defaultTabStop w:val="720"/>
  <w:characterSpacingControl w:val="doNotCompres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7837"/>
    <w:rsid w:val="002666F2"/>
    <w:rsid w:val="0035408C"/>
    <w:rsid w:val="003F4FA9"/>
    <w:rsid w:val="00443D83"/>
    <w:rsid w:val="0048705E"/>
    <w:rsid w:val="005C49CC"/>
    <w:rsid w:val="0063600C"/>
    <w:rsid w:val="006F3D11"/>
    <w:rsid w:val="007C4CFF"/>
    <w:rsid w:val="00875E4B"/>
    <w:rsid w:val="00902C9B"/>
    <w:rsid w:val="009D3C1C"/>
    <w:rsid w:val="009F7E1A"/>
    <w:rsid w:val="00A03EE4"/>
    <w:rsid w:val="00A25571"/>
    <w:rsid w:val="00AB7837"/>
    <w:rsid w:val="00BA2002"/>
    <w:rsid w:val="00BE0CF7"/>
    <w:rsid w:val="00BF46F4"/>
    <w:rsid w:val="00D45FE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7558F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783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B7837"/>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AB78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B7837"/>
  </w:style>
  <w:style w:type="paragraph" w:styleId="Footer">
    <w:name w:val="footer"/>
    <w:basedOn w:val="Normal"/>
    <w:link w:val="FooterChar"/>
    <w:uiPriority w:val="99"/>
    <w:unhideWhenUsed/>
    <w:rsid w:val="00AB78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B7837"/>
  </w:style>
  <w:style w:type="paragraph" w:styleId="NoSpacing">
    <w:name w:val="No Spacing"/>
    <w:uiPriority w:val="1"/>
    <w:qFormat/>
    <w:rsid w:val="00AB7837"/>
    <w:pPr>
      <w:spacing w:after="0" w:line="240" w:lineRule="auto"/>
    </w:pPr>
  </w:style>
  <w:style w:type="table" w:styleId="LightGrid-Accent5">
    <w:name w:val="Light Grid Accent 5"/>
    <w:basedOn w:val="TableNormal"/>
    <w:uiPriority w:val="62"/>
    <w:rsid w:val="00AB7837"/>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character" w:styleId="Hyperlink">
    <w:name w:val="Hyperlink"/>
    <w:basedOn w:val="DefaultParagraphFont"/>
    <w:uiPriority w:val="99"/>
    <w:unhideWhenUsed/>
    <w:rsid w:val="00AB7837"/>
    <w:rPr>
      <w:color w:val="0000FF" w:themeColor="hyperlink"/>
      <w:u w:val="single"/>
    </w:rPr>
  </w:style>
  <w:style w:type="paragraph" w:styleId="ListParagraph">
    <w:name w:val="List Paragraph"/>
    <w:basedOn w:val="Normal"/>
    <w:uiPriority w:val="34"/>
    <w:qFormat/>
    <w:rsid w:val="00AB7837"/>
    <w:pPr>
      <w:ind w:left="720"/>
      <w:contextualSpacing/>
    </w:pPr>
  </w:style>
  <w:style w:type="paragraph" w:styleId="BalloonText">
    <w:name w:val="Balloon Text"/>
    <w:basedOn w:val="Normal"/>
    <w:link w:val="BalloonTextChar"/>
    <w:uiPriority w:val="99"/>
    <w:semiHidden/>
    <w:unhideWhenUsed/>
    <w:rsid w:val="002666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66F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783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B7837"/>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AB78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B7837"/>
  </w:style>
  <w:style w:type="paragraph" w:styleId="Footer">
    <w:name w:val="footer"/>
    <w:basedOn w:val="Normal"/>
    <w:link w:val="FooterChar"/>
    <w:uiPriority w:val="99"/>
    <w:unhideWhenUsed/>
    <w:rsid w:val="00AB78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B7837"/>
  </w:style>
  <w:style w:type="paragraph" w:styleId="NoSpacing">
    <w:name w:val="No Spacing"/>
    <w:uiPriority w:val="1"/>
    <w:qFormat/>
    <w:rsid w:val="00AB7837"/>
    <w:pPr>
      <w:spacing w:after="0" w:line="240" w:lineRule="auto"/>
    </w:pPr>
  </w:style>
  <w:style w:type="table" w:styleId="LightGrid-Accent5">
    <w:name w:val="Light Grid Accent 5"/>
    <w:basedOn w:val="TableNormal"/>
    <w:uiPriority w:val="62"/>
    <w:rsid w:val="00AB7837"/>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character" w:styleId="Hyperlink">
    <w:name w:val="Hyperlink"/>
    <w:basedOn w:val="DefaultParagraphFont"/>
    <w:uiPriority w:val="99"/>
    <w:unhideWhenUsed/>
    <w:rsid w:val="00AB7837"/>
    <w:rPr>
      <w:color w:val="0000FF" w:themeColor="hyperlink"/>
      <w:u w:val="single"/>
    </w:rPr>
  </w:style>
  <w:style w:type="paragraph" w:styleId="ListParagraph">
    <w:name w:val="List Paragraph"/>
    <w:basedOn w:val="Normal"/>
    <w:uiPriority w:val="34"/>
    <w:qFormat/>
    <w:rsid w:val="00AB7837"/>
    <w:pPr>
      <w:ind w:left="720"/>
      <w:contextualSpacing/>
    </w:pPr>
  </w:style>
  <w:style w:type="paragraph" w:styleId="BalloonText">
    <w:name w:val="Balloon Text"/>
    <w:basedOn w:val="Normal"/>
    <w:link w:val="BalloonTextChar"/>
    <w:uiPriority w:val="99"/>
    <w:semiHidden/>
    <w:unhideWhenUsed/>
    <w:rsid w:val="002666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66F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hr.modot.mo.gov/index.php/Policy_2512"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wmf"/><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http://sharepoint/facilitation/HR/hremployment/Employment%20Secured/Forms/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543453D830BAC419FD009E4D79F1955" ma:contentTypeVersion="3" ma:contentTypeDescription="Create a new document." ma:contentTypeScope="" ma:versionID="e325533683caa744a92078525b8ae4ce">
  <xsd:schema xmlns:xsd="http://www.w3.org/2001/XMLSchema" xmlns:xs="http://www.w3.org/2001/XMLSchema" xmlns:p="http://schemas.microsoft.com/office/2006/metadata/properties" xmlns:ns2="3a8da90d-37e3-48fc-ae8b-ae69187b8667" targetNamespace="http://schemas.microsoft.com/office/2006/metadata/properties" ma:root="true" ma:fieldsID="3b6093c1589a7ef5fdc815edc0fba660" ns2:_="">
    <xsd:import namespace="3a8da90d-37e3-48fc-ae8b-ae69187b866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8da90d-37e3-48fc-ae8b-ae69187b866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084C028-63C3-4F35-9193-24B664451D7D}"/>
</file>

<file path=customXml/itemProps2.xml><?xml version="1.0" encoding="utf-8"?>
<ds:datastoreItem xmlns:ds="http://schemas.openxmlformats.org/officeDocument/2006/customXml" ds:itemID="{1183FF5D-0796-4ACC-96FF-68503D9EECE3}"/>
</file>

<file path=customXml/itemProps3.xml><?xml version="1.0" encoding="utf-8"?>
<ds:datastoreItem xmlns:ds="http://schemas.openxmlformats.org/officeDocument/2006/customXml" ds:itemID="{B513FE86-45E0-4ED8-A716-6F6FCE32B324}"/>
</file>

<file path=docProps/app.xml><?xml version="1.0" encoding="utf-8"?>
<Properties xmlns="http://schemas.openxmlformats.org/officeDocument/2006/extended-properties" xmlns:vt="http://schemas.openxmlformats.org/officeDocument/2006/docPropsVTypes">
  <Template>template.dotx</Template>
  <TotalTime>1</TotalTime>
  <Pages>2</Pages>
  <Words>618</Words>
  <Characters>3524</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MoDOT</Company>
  <LinksUpToDate>false</LinksUpToDate>
  <CharactersWithSpaces>4134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Supplement to Separation Checklist</dc:title>
  <dc:creator>Rachel L. Bax</dc:creator>
  <cp:lastModifiedBy>Joyce A. Jaegers</cp:lastModifiedBy>
  <cp:revision>2</cp:revision>
  <cp:lastPrinted>2015-03-16T18:21:00Z</cp:lastPrinted>
  <dcterms:created xsi:type="dcterms:W3CDTF">2016-05-20T14:54:00Z</dcterms:created>
  <dcterms:modified xsi:type="dcterms:W3CDTF">2016-05-20T14:54:00Z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0x010100C543453D830BAC419FD009E4D79F1955</vt:lpwstr>
  </property>
</Properties>
</file>